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5A060" w14:textId="7991DA83" w:rsidR="00FC3FB1" w:rsidRPr="007527BE" w:rsidRDefault="001A32B0" w:rsidP="00FC3FB1">
      <w:pPr>
        <w:pStyle w:val="BodyText"/>
        <w:ind w:right="86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TERMS OF REFERENCES</w:t>
      </w:r>
    </w:p>
    <w:p w14:paraId="6556615C" w14:textId="77777777" w:rsidR="00FC3FB1" w:rsidRPr="000929B2" w:rsidRDefault="00FC3FB1" w:rsidP="00FC3FB1">
      <w:pPr>
        <w:pStyle w:val="BodyText"/>
        <w:ind w:right="869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75" w:type="dxa"/>
        <w:tblInd w:w="-147" w:type="dxa"/>
        <w:tblLook w:val="0000" w:firstRow="0" w:lastRow="0" w:firstColumn="0" w:lastColumn="0" w:noHBand="0" w:noVBand="0"/>
      </w:tblPr>
      <w:tblGrid>
        <w:gridCol w:w="2595"/>
        <w:gridCol w:w="7380"/>
      </w:tblGrid>
      <w:tr w:rsidR="00FC3FB1" w:rsidRPr="000929B2" w14:paraId="360163AA" w14:textId="77777777" w:rsidTr="0086075D">
        <w:trPr>
          <w:trHeight w:val="550"/>
        </w:trPr>
        <w:tc>
          <w:tcPr>
            <w:tcW w:w="2595" w:type="dxa"/>
          </w:tcPr>
          <w:p w14:paraId="1DAD18C8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>Duty Station:</w:t>
            </w:r>
          </w:p>
          <w:p w14:paraId="149C6FC0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>Classification:</w:t>
            </w:r>
          </w:p>
          <w:p w14:paraId="5077C9FA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 xml:space="preserve">Type of assignment: </w:t>
            </w:r>
          </w:p>
          <w:p w14:paraId="1E8C62A0" w14:textId="567E19F5" w:rsidR="00FC3FB1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>Title of Position:</w:t>
            </w:r>
          </w:p>
          <w:p w14:paraId="3EB6A0C0" w14:textId="384119E5" w:rsidR="0086075D" w:rsidRPr="000929B2" w:rsidRDefault="0086075D" w:rsidP="000929B2">
            <w:pPr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Subsriber’s Monthly Fee:</w:t>
            </w:r>
          </w:p>
          <w:p w14:paraId="0AB04FB2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>Organizational Unit:</w:t>
            </w:r>
          </w:p>
          <w:p w14:paraId="28EE22A7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 xml:space="preserve">Direct supervisor: </w:t>
            </w:r>
          </w:p>
        </w:tc>
        <w:tc>
          <w:tcPr>
            <w:tcW w:w="7380" w:type="dxa"/>
          </w:tcPr>
          <w:p w14:paraId="63AEC781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>EUBAM HQ, Odesa, Ukraine</w:t>
            </w:r>
          </w:p>
          <w:p w14:paraId="43289547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>Service Contract (SC)</w:t>
            </w:r>
          </w:p>
          <w:p w14:paraId="06F39079" w14:textId="4CD4FE73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 xml:space="preserve">SC, </w:t>
            </w:r>
            <w:r w:rsidR="008E79AD">
              <w:rPr>
                <w:b/>
                <w:sz w:val="20"/>
              </w:rPr>
              <w:t>1</w:t>
            </w:r>
            <w:r w:rsidR="003B1F0B">
              <w:rPr>
                <w:b/>
                <w:sz w:val="20"/>
              </w:rPr>
              <w:t xml:space="preserve"> February </w:t>
            </w:r>
            <w:r w:rsidRPr="000929B2">
              <w:rPr>
                <w:b/>
                <w:sz w:val="20"/>
              </w:rPr>
              <w:t>– 30 November 20</w:t>
            </w:r>
            <w:r>
              <w:rPr>
                <w:b/>
                <w:sz w:val="20"/>
              </w:rPr>
              <w:t>21</w:t>
            </w:r>
          </w:p>
          <w:p w14:paraId="48FA36F7" w14:textId="7F41A9EE" w:rsidR="00FC3FB1" w:rsidRDefault="00D72A80" w:rsidP="000929B2">
            <w:pPr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Media and Communication</w:t>
            </w:r>
            <w:r w:rsidR="005E4AF4">
              <w:rPr>
                <w:b/>
                <w:sz w:val="20"/>
              </w:rPr>
              <w:t>s</w:t>
            </w:r>
            <w:r w:rsidR="00FC3FB1" w:rsidRPr="00CC461F">
              <w:rPr>
                <w:b/>
                <w:sz w:val="20"/>
              </w:rPr>
              <w:t xml:space="preserve"> </w:t>
            </w:r>
            <w:r w:rsidR="009D0486" w:rsidRPr="00171733">
              <w:rPr>
                <w:b/>
                <w:sz w:val="20"/>
              </w:rPr>
              <w:t>Specialist</w:t>
            </w:r>
          </w:p>
          <w:p w14:paraId="15211AE8" w14:textId="3B2D7E34" w:rsidR="0086075D" w:rsidRDefault="0086075D" w:rsidP="000929B2">
            <w:pPr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EUR 1,650</w:t>
            </w:r>
          </w:p>
          <w:p w14:paraId="5D1DD064" w14:textId="37957800" w:rsidR="001C2E44" w:rsidRDefault="001C2E44" w:rsidP="001C2E44">
            <w:pPr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Media and Communication</w:t>
            </w:r>
            <w:r w:rsidRPr="00CC461F">
              <w:rPr>
                <w:b/>
                <w:sz w:val="20"/>
              </w:rPr>
              <w:t xml:space="preserve"> </w:t>
            </w:r>
            <w:r w:rsidR="00064DE1">
              <w:rPr>
                <w:b/>
                <w:sz w:val="20"/>
              </w:rPr>
              <w:t>Office</w:t>
            </w:r>
          </w:p>
          <w:p w14:paraId="301094A4" w14:textId="5AFAC4DA" w:rsidR="001C2E44" w:rsidRDefault="001C2E44" w:rsidP="001C2E44">
            <w:pPr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Media and Communication</w:t>
            </w:r>
            <w:r w:rsidRPr="00CC461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Officer</w:t>
            </w:r>
          </w:p>
          <w:p w14:paraId="428CFE37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 w:rsidDel="00883FA4">
              <w:rPr>
                <w:b/>
                <w:sz w:val="20"/>
              </w:rPr>
              <w:t xml:space="preserve"> </w:t>
            </w:r>
          </w:p>
        </w:tc>
      </w:tr>
    </w:tbl>
    <w:p w14:paraId="32F89B07" w14:textId="77777777" w:rsidR="001A32B0" w:rsidRDefault="001A32B0" w:rsidP="001F0D6B">
      <w:pPr>
        <w:contextualSpacing/>
        <w:jc w:val="both"/>
        <w:rPr>
          <w:b/>
          <w:sz w:val="20"/>
          <w:u w:val="single"/>
        </w:rPr>
      </w:pPr>
    </w:p>
    <w:p w14:paraId="54156277" w14:textId="0656F783" w:rsidR="001F0D6B" w:rsidRPr="009E2E00" w:rsidRDefault="00FC3FB1" w:rsidP="001F0D6B">
      <w:pPr>
        <w:contextualSpacing/>
        <w:jc w:val="both"/>
        <w:rPr>
          <w:b/>
          <w:sz w:val="20"/>
          <w:u w:val="single"/>
        </w:rPr>
      </w:pPr>
      <w:r w:rsidRPr="000929B2">
        <w:rPr>
          <w:b/>
          <w:sz w:val="20"/>
          <w:u w:val="single"/>
        </w:rPr>
        <w:t>General Functions:</w:t>
      </w:r>
      <w:r w:rsidRPr="000929B2">
        <w:rPr>
          <w:sz w:val="20"/>
        </w:rPr>
        <w:t xml:space="preserve"> </w:t>
      </w:r>
      <w:r w:rsidR="001F0D6B" w:rsidRPr="00D30CD8">
        <w:rPr>
          <w:sz w:val="20"/>
        </w:rPr>
        <w:t xml:space="preserve">Under the guidance </w:t>
      </w:r>
      <w:r w:rsidR="00DD505E">
        <w:rPr>
          <w:sz w:val="20"/>
        </w:rPr>
        <w:t xml:space="preserve">and direct supervision of </w:t>
      </w:r>
      <w:r w:rsidR="001F0D6B" w:rsidRPr="00D30CD8">
        <w:rPr>
          <w:sz w:val="20"/>
        </w:rPr>
        <w:t xml:space="preserve">the Media and Communication Officer and overall supervision of the </w:t>
      </w:r>
      <w:r w:rsidR="001F0D6B" w:rsidRPr="00BB2FF4">
        <w:rPr>
          <w:sz w:val="20"/>
        </w:rPr>
        <w:t xml:space="preserve">Head of Mission the </w:t>
      </w:r>
      <w:r w:rsidR="006F05C6" w:rsidRPr="00BB2FF4">
        <w:rPr>
          <w:sz w:val="20"/>
        </w:rPr>
        <w:t>incumbent</w:t>
      </w:r>
      <w:r w:rsidR="00932718">
        <w:rPr>
          <w:sz w:val="20"/>
        </w:rPr>
        <w:t xml:space="preserve"> </w:t>
      </w:r>
      <w:r w:rsidR="00932718" w:rsidRPr="008E79AD">
        <w:rPr>
          <w:sz w:val="20"/>
        </w:rPr>
        <w:t>contribute</w:t>
      </w:r>
      <w:r w:rsidR="006F05C6" w:rsidRPr="008E79AD">
        <w:rPr>
          <w:sz w:val="20"/>
        </w:rPr>
        <w:t>s</w:t>
      </w:r>
      <w:r w:rsidR="00932718" w:rsidRPr="008E79AD">
        <w:rPr>
          <w:sz w:val="20"/>
        </w:rPr>
        <w:t xml:space="preserve"> </w:t>
      </w:r>
      <w:r w:rsidR="005A0C76" w:rsidRPr="008E79AD">
        <w:rPr>
          <w:sz w:val="20"/>
        </w:rPr>
        <w:t>to improve</w:t>
      </w:r>
      <w:r w:rsidR="008E79AD" w:rsidRPr="008E79AD">
        <w:rPr>
          <w:sz w:val="20"/>
        </w:rPr>
        <w:t xml:space="preserve">ment of </w:t>
      </w:r>
      <w:r w:rsidR="008E79AD">
        <w:rPr>
          <w:sz w:val="20"/>
        </w:rPr>
        <w:t xml:space="preserve"> </w:t>
      </w:r>
      <w:r w:rsidR="005A0C76" w:rsidRPr="008E79AD">
        <w:rPr>
          <w:sz w:val="20"/>
        </w:rPr>
        <w:t xml:space="preserve">the visibility </w:t>
      </w:r>
      <w:r w:rsidR="005951C8" w:rsidRPr="008E79AD">
        <w:rPr>
          <w:sz w:val="20"/>
        </w:rPr>
        <w:t xml:space="preserve">and assists in smooth operations of communication functions </w:t>
      </w:r>
      <w:r w:rsidR="005A0C76" w:rsidRPr="008E79AD">
        <w:rPr>
          <w:sz w:val="20"/>
        </w:rPr>
        <w:t xml:space="preserve">of the </w:t>
      </w:r>
      <w:r w:rsidR="001F0D6B" w:rsidRPr="008E79AD">
        <w:rPr>
          <w:sz w:val="20"/>
        </w:rPr>
        <w:t>European</w:t>
      </w:r>
      <w:r w:rsidR="001F0D6B" w:rsidRPr="00D30CD8">
        <w:rPr>
          <w:sz w:val="20"/>
        </w:rPr>
        <w:t xml:space="preserve"> Union Border Assistance Mission to Moldova and Ukraine (EUBAM). The incumbent works in close collaboration with the National Finance Officer, National Administrative/Human Resources Officer and National Procurement and Logistics Officer of the EUBAM Administration for effective achievement of results, anticipating and contributing to resolving complex programme/project-related issues and information delivery. The incumbent is expected to exercise full compliance with IOM programming, financial, procurement and administrative rules, regulations, </w:t>
      </w:r>
      <w:r w:rsidR="00827474" w:rsidRPr="00D30CD8">
        <w:rPr>
          <w:sz w:val="20"/>
        </w:rPr>
        <w:t>policies,</w:t>
      </w:r>
      <w:r w:rsidR="001F0D6B" w:rsidRPr="00D30CD8">
        <w:rPr>
          <w:sz w:val="20"/>
        </w:rPr>
        <w:t xml:space="preserve"> and strategies, as well as implementation of the effective internal control systems.</w:t>
      </w:r>
      <w:r w:rsidR="001F0D6B" w:rsidRPr="009E2E00" w:rsidDel="002879A8">
        <w:rPr>
          <w:sz w:val="20"/>
        </w:rPr>
        <w:t xml:space="preserve"> </w:t>
      </w:r>
    </w:p>
    <w:p w14:paraId="536F598E" w14:textId="77777777" w:rsidR="001F0D6B" w:rsidRDefault="001F0D6B" w:rsidP="001F0D6B">
      <w:pPr>
        <w:contextualSpacing/>
        <w:jc w:val="both"/>
        <w:rPr>
          <w:sz w:val="17"/>
          <w:szCs w:val="17"/>
          <w:lang w:eastAsia="ru-RU"/>
        </w:rPr>
      </w:pPr>
    </w:p>
    <w:p w14:paraId="45B14F56" w14:textId="6C93893E" w:rsidR="00C36E3B" w:rsidRPr="00A0384A" w:rsidRDefault="00C36E3B" w:rsidP="001A32B0">
      <w:pPr>
        <w:contextualSpacing/>
        <w:jc w:val="center"/>
        <w:rPr>
          <w:b/>
          <w:sz w:val="20"/>
        </w:rPr>
      </w:pPr>
    </w:p>
    <w:p w14:paraId="1C75E3DF" w14:textId="77777777" w:rsidR="00FC3FB1" w:rsidRPr="000929B2" w:rsidRDefault="00FC3FB1" w:rsidP="00FC3FB1">
      <w:pPr>
        <w:contextualSpacing/>
        <w:jc w:val="both"/>
        <w:rPr>
          <w:b/>
          <w:sz w:val="20"/>
          <w:szCs w:val="24"/>
          <w:u w:val="single"/>
        </w:rPr>
      </w:pPr>
      <w:r w:rsidRPr="000929B2">
        <w:rPr>
          <w:b/>
          <w:sz w:val="20"/>
          <w:u w:val="single"/>
        </w:rPr>
        <w:t>Specific Functions:</w:t>
      </w:r>
    </w:p>
    <w:p w14:paraId="71B3B4E1" w14:textId="77777777" w:rsidR="00FC3FB1" w:rsidRPr="000929B2" w:rsidRDefault="00FC3FB1" w:rsidP="00FC3FB1">
      <w:pPr>
        <w:tabs>
          <w:tab w:val="left" w:pos="9458"/>
        </w:tabs>
        <w:contextualSpacing/>
        <w:jc w:val="both"/>
        <w:rPr>
          <w:b/>
          <w:sz w:val="17"/>
          <w:szCs w:val="17"/>
          <w:u w:val="single"/>
        </w:rPr>
      </w:pPr>
    </w:p>
    <w:p w14:paraId="59AB0A25" w14:textId="16068C48" w:rsidR="00A0384A" w:rsidRPr="00A0384A" w:rsidRDefault="004C0B1B" w:rsidP="00A0384A">
      <w:pPr>
        <w:pStyle w:val="ListParagraph"/>
        <w:numPr>
          <w:ilvl w:val="0"/>
          <w:numId w:val="10"/>
        </w:numPr>
        <w:jc w:val="both"/>
        <w:rPr>
          <w:sz w:val="20"/>
        </w:rPr>
      </w:pPr>
      <w:bookmarkStart w:id="0" w:name="_Hlk40792174"/>
      <w:r w:rsidRPr="00425CD6">
        <w:rPr>
          <w:sz w:val="20"/>
        </w:rPr>
        <w:t xml:space="preserve">Develop and implement </w:t>
      </w:r>
      <w:r w:rsidR="00A0384A" w:rsidRPr="009E2E00">
        <w:rPr>
          <w:sz w:val="20"/>
        </w:rPr>
        <w:t>Public Relations plans</w:t>
      </w:r>
      <w:r w:rsidRPr="00425CD6">
        <w:rPr>
          <w:sz w:val="20"/>
        </w:rPr>
        <w:t xml:space="preserve"> </w:t>
      </w:r>
      <w:r w:rsidR="0011021B">
        <w:rPr>
          <w:sz w:val="20"/>
        </w:rPr>
        <w:t>for ensuring</w:t>
      </w:r>
      <w:r w:rsidR="00A23B33">
        <w:rPr>
          <w:sz w:val="20"/>
        </w:rPr>
        <w:t xml:space="preserve"> the</w:t>
      </w:r>
      <w:r w:rsidR="00A0384A" w:rsidRPr="00A0384A">
        <w:rPr>
          <w:sz w:val="20"/>
        </w:rPr>
        <w:t xml:space="preserve"> implementation of the </w:t>
      </w:r>
      <w:r w:rsidR="00A23B33">
        <w:rPr>
          <w:sz w:val="20"/>
        </w:rPr>
        <w:t>EUBAM</w:t>
      </w:r>
      <w:r w:rsidR="006F05C6">
        <w:rPr>
          <w:sz w:val="20"/>
        </w:rPr>
        <w:t>’s</w:t>
      </w:r>
      <w:r w:rsidR="00A23B33">
        <w:rPr>
          <w:sz w:val="20"/>
        </w:rPr>
        <w:t xml:space="preserve"> </w:t>
      </w:r>
      <w:r w:rsidR="00A0384A" w:rsidRPr="00A0384A">
        <w:rPr>
          <w:sz w:val="20"/>
        </w:rPr>
        <w:t>External Communication Strategy</w:t>
      </w:r>
      <w:r w:rsidR="005E1663">
        <w:rPr>
          <w:sz w:val="20"/>
        </w:rPr>
        <w:t xml:space="preserve"> and its Annual Communication Plan</w:t>
      </w:r>
      <w:r w:rsidR="005951C8">
        <w:rPr>
          <w:sz w:val="20"/>
        </w:rPr>
        <w:t>.</w:t>
      </w:r>
    </w:p>
    <w:p w14:paraId="1AB55A5F" w14:textId="27E62A09" w:rsidR="004C0B1B" w:rsidRDefault="004C0B1B" w:rsidP="004C0B1B">
      <w:pPr>
        <w:pStyle w:val="ListParagraph"/>
        <w:numPr>
          <w:ilvl w:val="0"/>
          <w:numId w:val="10"/>
        </w:numPr>
        <w:jc w:val="both"/>
        <w:rPr>
          <w:sz w:val="20"/>
        </w:rPr>
      </w:pPr>
      <w:r w:rsidRPr="00425CD6">
        <w:rPr>
          <w:sz w:val="20"/>
        </w:rPr>
        <w:t xml:space="preserve">Identify subjects/stories of interest pertaining to EUBAM efforts at the country or regional level </w:t>
      </w:r>
      <w:r w:rsidR="0011021B">
        <w:rPr>
          <w:sz w:val="20"/>
        </w:rPr>
        <w:t xml:space="preserve">and </w:t>
      </w:r>
      <w:r w:rsidR="0011021B" w:rsidRPr="00425CD6">
        <w:rPr>
          <w:sz w:val="20"/>
        </w:rPr>
        <w:t>develop</w:t>
      </w:r>
      <w:r w:rsidRPr="00425CD6">
        <w:rPr>
          <w:sz w:val="20"/>
        </w:rPr>
        <w:t xml:space="preserve"> communications products such as feature stories, press releases and social media posts</w:t>
      </w:r>
      <w:r w:rsidR="006F05C6">
        <w:rPr>
          <w:sz w:val="20"/>
        </w:rPr>
        <w:t>.</w:t>
      </w:r>
    </w:p>
    <w:p w14:paraId="459F1E6E" w14:textId="075EE6DE" w:rsidR="00A0384A" w:rsidRDefault="00A0384A" w:rsidP="00A0384A">
      <w:pPr>
        <w:numPr>
          <w:ilvl w:val="0"/>
          <w:numId w:val="10"/>
        </w:numPr>
        <w:contextualSpacing/>
        <w:jc w:val="both"/>
        <w:rPr>
          <w:sz w:val="20"/>
        </w:rPr>
      </w:pPr>
      <w:r w:rsidRPr="009E2E00">
        <w:rPr>
          <w:sz w:val="20"/>
        </w:rPr>
        <w:t>Contribute to maintenance and content generation for the Mission’s website and social media platforms</w:t>
      </w:r>
      <w:r w:rsidR="006F05C6">
        <w:rPr>
          <w:sz w:val="20"/>
        </w:rPr>
        <w:t>.</w:t>
      </w:r>
    </w:p>
    <w:p w14:paraId="7CF46218" w14:textId="632963E8" w:rsidR="0006589D" w:rsidRPr="008E79AD" w:rsidRDefault="0006589D" w:rsidP="0006589D">
      <w:pPr>
        <w:numPr>
          <w:ilvl w:val="0"/>
          <w:numId w:val="10"/>
        </w:numPr>
        <w:contextualSpacing/>
        <w:jc w:val="both"/>
        <w:rPr>
          <w:sz w:val="20"/>
        </w:rPr>
      </w:pPr>
      <w:r w:rsidRPr="009E2E00">
        <w:rPr>
          <w:sz w:val="20"/>
        </w:rPr>
        <w:t xml:space="preserve">Create and oversee the design and </w:t>
      </w:r>
      <w:r w:rsidR="0011021B" w:rsidRPr="008E79AD">
        <w:rPr>
          <w:sz w:val="20"/>
        </w:rPr>
        <w:t>procurement</w:t>
      </w:r>
      <w:r w:rsidR="00CE02C2" w:rsidRPr="008E79AD">
        <w:rPr>
          <w:sz w:val="20"/>
        </w:rPr>
        <w:t xml:space="preserve"> stage</w:t>
      </w:r>
      <w:r w:rsidR="0011021B" w:rsidRPr="008E79AD">
        <w:rPr>
          <w:sz w:val="20"/>
        </w:rPr>
        <w:t xml:space="preserve"> of</w:t>
      </w:r>
      <w:r w:rsidRPr="008E79AD">
        <w:rPr>
          <w:sz w:val="20"/>
        </w:rPr>
        <w:t xml:space="preserve"> visibility and promotional items</w:t>
      </w:r>
      <w:r w:rsidR="00E20A51" w:rsidRPr="008E79AD">
        <w:rPr>
          <w:sz w:val="20"/>
        </w:rPr>
        <w:t xml:space="preserve"> production</w:t>
      </w:r>
      <w:r w:rsidRPr="008E79AD">
        <w:rPr>
          <w:sz w:val="20"/>
        </w:rPr>
        <w:t xml:space="preserve">. </w:t>
      </w:r>
      <w:r w:rsidR="00CE02C2" w:rsidRPr="008E79AD">
        <w:rPr>
          <w:sz w:val="20"/>
        </w:rPr>
        <w:t>Commission and supervise the production state of visual products such as photographs, videos, press backdrops, roll up stands, posters, while strictly observing IOM financial and procurement rules.</w:t>
      </w:r>
    </w:p>
    <w:p w14:paraId="76B25238" w14:textId="2D357865" w:rsidR="004C0B1B" w:rsidRDefault="004C0B1B" w:rsidP="004C0B1B">
      <w:pPr>
        <w:pStyle w:val="ListParagraph"/>
        <w:numPr>
          <w:ilvl w:val="0"/>
          <w:numId w:val="10"/>
        </w:numPr>
        <w:jc w:val="both"/>
        <w:rPr>
          <w:sz w:val="20"/>
        </w:rPr>
      </w:pPr>
      <w:r w:rsidRPr="00425CD6">
        <w:rPr>
          <w:sz w:val="20"/>
        </w:rPr>
        <w:t xml:space="preserve">Conceptualize a set of engaging </w:t>
      </w:r>
      <w:r w:rsidR="00A23B33">
        <w:rPr>
          <w:sz w:val="20"/>
        </w:rPr>
        <w:t xml:space="preserve">materials </w:t>
      </w:r>
      <w:r w:rsidR="00BB2FF4">
        <w:rPr>
          <w:sz w:val="20"/>
        </w:rPr>
        <w:t>for</w:t>
      </w:r>
      <w:r w:rsidR="00BB2FF4" w:rsidRPr="001C2E44">
        <w:rPr>
          <w:sz w:val="20"/>
        </w:rPr>
        <w:t xml:space="preserve"> promo</w:t>
      </w:r>
      <w:r w:rsidR="00BB2FF4">
        <w:rPr>
          <w:sz w:val="20"/>
        </w:rPr>
        <w:t>ting</w:t>
      </w:r>
      <w:r w:rsidR="00BF4F78" w:rsidRPr="001C2E44">
        <w:rPr>
          <w:sz w:val="20"/>
        </w:rPr>
        <w:t xml:space="preserve"> </w:t>
      </w:r>
      <w:r w:rsidR="00BF4F78">
        <w:rPr>
          <w:sz w:val="20"/>
        </w:rPr>
        <w:t>EUBAM’s</w:t>
      </w:r>
      <w:r w:rsidR="00BF4F78" w:rsidRPr="001C2E44">
        <w:rPr>
          <w:sz w:val="20"/>
        </w:rPr>
        <w:t xml:space="preserve"> </w:t>
      </w:r>
      <w:r w:rsidR="0011021B" w:rsidRPr="001C2E44">
        <w:rPr>
          <w:sz w:val="20"/>
        </w:rPr>
        <w:t>achievements,</w:t>
      </w:r>
      <w:r w:rsidRPr="00425CD6">
        <w:rPr>
          <w:sz w:val="20"/>
        </w:rPr>
        <w:t xml:space="preserve"> including audio-visual, photographic and printed </w:t>
      </w:r>
      <w:r w:rsidRPr="001C2E44">
        <w:rPr>
          <w:sz w:val="20"/>
        </w:rPr>
        <w:t>materials</w:t>
      </w:r>
      <w:r w:rsidR="0011021B">
        <w:rPr>
          <w:sz w:val="20"/>
        </w:rPr>
        <w:t>.</w:t>
      </w:r>
    </w:p>
    <w:p w14:paraId="109BCBB0" w14:textId="5DEA680A" w:rsidR="00DD6F47" w:rsidRPr="008E79AD" w:rsidRDefault="00DD6F47" w:rsidP="000C0C1E">
      <w:pPr>
        <w:pStyle w:val="ListParagraph"/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 xml:space="preserve">Maintain </w:t>
      </w:r>
      <w:r w:rsidR="005E1663">
        <w:rPr>
          <w:sz w:val="20"/>
        </w:rPr>
        <w:t xml:space="preserve">regular </w:t>
      </w:r>
      <w:r>
        <w:rPr>
          <w:sz w:val="20"/>
        </w:rPr>
        <w:t>contacts with PR officers of partner organization, media, governmental and non-governmental institutions, local authorities, NGOs, academia, etc. as appropriate</w:t>
      </w:r>
      <w:r w:rsidR="006F05C6">
        <w:rPr>
          <w:sz w:val="20"/>
        </w:rPr>
        <w:t>.</w:t>
      </w:r>
      <w:r w:rsidR="00CE02C2">
        <w:rPr>
          <w:sz w:val="20"/>
        </w:rPr>
        <w:t xml:space="preserve"> </w:t>
      </w:r>
      <w:r w:rsidR="00CE02C2" w:rsidRPr="008E79AD">
        <w:rPr>
          <w:sz w:val="20"/>
        </w:rPr>
        <w:t>Maintain an up to date database of partners, journalists and media organizations and academia.</w:t>
      </w:r>
    </w:p>
    <w:p w14:paraId="3567F93A" w14:textId="080A8461" w:rsidR="0006589D" w:rsidRPr="008E79AD" w:rsidRDefault="0006589D" w:rsidP="0006589D">
      <w:pPr>
        <w:numPr>
          <w:ilvl w:val="0"/>
          <w:numId w:val="10"/>
        </w:numPr>
        <w:contextualSpacing/>
        <w:jc w:val="both"/>
        <w:rPr>
          <w:sz w:val="20"/>
        </w:rPr>
      </w:pPr>
      <w:r>
        <w:rPr>
          <w:sz w:val="20"/>
        </w:rPr>
        <w:t>R</w:t>
      </w:r>
      <w:r w:rsidRPr="001C2E44">
        <w:rPr>
          <w:sz w:val="20"/>
        </w:rPr>
        <w:t xml:space="preserve">espond to media </w:t>
      </w:r>
      <w:r w:rsidR="005E1663">
        <w:rPr>
          <w:sz w:val="20"/>
        </w:rPr>
        <w:t xml:space="preserve">and public </w:t>
      </w:r>
      <w:r w:rsidRPr="001C2E44">
        <w:rPr>
          <w:sz w:val="20"/>
        </w:rPr>
        <w:t>enquiries</w:t>
      </w:r>
      <w:r w:rsidR="005E1663">
        <w:rPr>
          <w:sz w:val="20"/>
        </w:rPr>
        <w:t>, prepare briefing dossiers</w:t>
      </w:r>
      <w:r w:rsidRPr="001C2E44">
        <w:rPr>
          <w:sz w:val="20"/>
        </w:rPr>
        <w:t xml:space="preserve">, and </w:t>
      </w:r>
      <w:r>
        <w:rPr>
          <w:sz w:val="20"/>
        </w:rPr>
        <w:t>l</w:t>
      </w:r>
      <w:r w:rsidRPr="001C2E44">
        <w:rPr>
          <w:sz w:val="20"/>
        </w:rPr>
        <w:t xml:space="preserve">iaise with the press/media to advocate and </w:t>
      </w:r>
      <w:r w:rsidRPr="008E79AD">
        <w:rPr>
          <w:sz w:val="20"/>
        </w:rPr>
        <w:t>disseminate information on EUBAM</w:t>
      </w:r>
      <w:r w:rsidR="006F05C6" w:rsidRPr="008E79AD">
        <w:rPr>
          <w:sz w:val="20"/>
        </w:rPr>
        <w:t>’s</w:t>
      </w:r>
      <w:r w:rsidRPr="008E79AD">
        <w:rPr>
          <w:sz w:val="20"/>
        </w:rPr>
        <w:t xml:space="preserve"> work</w:t>
      </w:r>
      <w:r w:rsidR="005E1663" w:rsidRPr="008E79AD">
        <w:rPr>
          <w:sz w:val="20"/>
        </w:rPr>
        <w:t xml:space="preserve"> and organize press coverage for EUBAM’s </w:t>
      </w:r>
      <w:r w:rsidR="0011021B" w:rsidRPr="008E79AD">
        <w:rPr>
          <w:sz w:val="20"/>
        </w:rPr>
        <w:t>activities.</w:t>
      </w:r>
    </w:p>
    <w:p w14:paraId="16853DE7" w14:textId="61D11920" w:rsidR="00633E16" w:rsidRPr="008E79AD" w:rsidRDefault="00633E16" w:rsidP="0006589D">
      <w:pPr>
        <w:numPr>
          <w:ilvl w:val="0"/>
          <w:numId w:val="10"/>
        </w:numPr>
        <w:contextualSpacing/>
        <w:jc w:val="both"/>
        <w:rPr>
          <w:sz w:val="20"/>
        </w:rPr>
      </w:pPr>
      <w:r w:rsidRPr="008E79AD">
        <w:rPr>
          <w:sz w:val="20"/>
        </w:rPr>
        <w:t>Write, edit</w:t>
      </w:r>
      <w:r w:rsidR="00DA19AF" w:rsidRPr="008E79AD">
        <w:rPr>
          <w:sz w:val="20"/>
        </w:rPr>
        <w:t>, re-write, and commission information/stories including those submitted by field staff and others for dissemination by EUBAM/IOM channels to general audiences. Ensure high standards of accuracy and editorial content in all external outputs.</w:t>
      </w:r>
    </w:p>
    <w:p w14:paraId="680AEB28" w14:textId="66EE67A1" w:rsidR="005951C8" w:rsidRPr="005951C8" w:rsidRDefault="005951C8" w:rsidP="005951C8">
      <w:pPr>
        <w:numPr>
          <w:ilvl w:val="0"/>
          <w:numId w:val="10"/>
        </w:numPr>
        <w:contextualSpacing/>
        <w:jc w:val="both"/>
        <w:rPr>
          <w:sz w:val="20"/>
        </w:rPr>
      </w:pPr>
      <w:r>
        <w:rPr>
          <w:sz w:val="20"/>
        </w:rPr>
        <w:t xml:space="preserve">Monitor national and appropriate international </w:t>
      </w:r>
      <w:r w:rsidRPr="008E79AD">
        <w:rPr>
          <w:sz w:val="20"/>
        </w:rPr>
        <w:t xml:space="preserve">media and </w:t>
      </w:r>
      <w:r w:rsidR="00DA19AF" w:rsidRPr="008E79AD">
        <w:rPr>
          <w:sz w:val="20"/>
        </w:rPr>
        <w:t xml:space="preserve">compile </w:t>
      </w:r>
      <w:r w:rsidRPr="008E79AD">
        <w:rPr>
          <w:sz w:val="20"/>
        </w:rPr>
        <w:t>material for the daily media review. Stay abreast of the key development in the political, security, economic and social spheres which may impact the work</w:t>
      </w:r>
      <w:r>
        <w:rPr>
          <w:sz w:val="20"/>
        </w:rPr>
        <w:t xml:space="preserve"> of the Mission.</w:t>
      </w:r>
    </w:p>
    <w:p w14:paraId="0C92D0D6" w14:textId="630A67A6" w:rsidR="0006589D" w:rsidRDefault="00A0384A" w:rsidP="0006589D">
      <w:pPr>
        <w:numPr>
          <w:ilvl w:val="0"/>
          <w:numId w:val="10"/>
        </w:numPr>
        <w:contextualSpacing/>
        <w:jc w:val="both"/>
        <w:rPr>
          <w:sz w:val="20"/>
        </w:rPr>
      </w:pPr>
      <w:r w:rsidRPr="009E2E00">
        <w:rPr>
          <w:sz w:val="20"/>
        </w:rPr>
        <w:t>Facilitate events such as receptions, open days and other outreach events and participate in appropriate third</w:t>
      </w:r>
      <w:r>
        <w:rPr>
          <w:sz w:val="20"/>
        </w:rPr>
        <w:t>-</w:t>
      </w:r>
      <w:r w:rsidRPr="009E2E00">
        <w:rPr>
          <w:sz w:val="20"/>
        </w:rPr>
        <w:t>party events to represent the Mission</w:t>
      </w:r>
      <w:r w:rsidR="009D1B39">
        <w:rPr>
          <w:sz w:val="20"/>
        </w:rPr>
        <w:t>.</w:t>
      </w:r>
      <w:r w:rsidR="0006589D" w:rsidRPr="0006589D">
        <w:rPr>
          <w:sz w:val="20"/>
        </w:rPr>
        <w:t xml:space="preserve"> </w:t>
      </w:r>
      <w:r w:rsidR="0006589D" w:rsidRPr="009E2E00">
        <w:rPr>
          <w:sz w:val="20"/>
        </w:rPr>
        <w:t>Support and/or arrange visits to HQ and other Mission locations for the media</w:t>
      </w:r>
      <w:r w:rsidR="009D1B39">
        <w:rPr>
          <w:sz w:val="20"/>
        </w:rPr>
        <w:t>, key international actors,</w:t>
      </w:r>
      <w:r w:rsidR="0006589D" w:rsidRPr="009E2E00">
        <w:rPr>
          <w:sz w:val="20"/>
        </w:rPr>
        <w:t xml:space="preserve"> or other visitors as appropriate</w:t>
      </w:r>
      <w:r w:rsidR="006F05C6">
        <w:rPr>
          <w:sz w:val="20"/>
        </w:rPr>
        <w:t>.</w:t>
      </w:r>
    </w:p>
    <w:p w14:paraId="2BADEC91" w14:textId="56705CA0" w:rsidR="0006589D" w:rsidRDefault="0006589D" w:rsidP="0006589D">
      <w:pPr>
        <w:numPr>
          <w:ilvl w:val="0"/>
          <w:numId w:val="10"/>
        </w:numPr>
        <w:contextualSpacing/>
        <w:jc w:val="both"/>
        <w:rPr>
          <w:sz w:val="20"/>
        </w:rPr>
      </w:pPr>
      <w:r w:rsidRPr="009E2E00">
        <w:rPr>
          <w:sz w:val="20"/>
        </w:rPr>
        <w:t xml:space="preserve">Proactively liaise with other </w:t>
      </w:r>
      <w:r>
        <w:rPr>
          <w:sz w:val="20"/>
        </w:rPr>
        <w:t>EUBAM units as regards</w:t>
      </w:r>
      <w:r w:rsidRPr="009E2E00">
        <w:rPr>
          <w:sz w:val="20"/>
        </w:rPr>
        <w:t xml:space="preserve"> meetings or events that are newsworthy or that need support from the Media and Communication Office</w:t>
      </w:r>
      <w:r w:rsidR="006F05C6">
        <w:rPr>
          <w:sz w:val="20"/>
        </w:rPr>
        <w:t>.</w:t>
      </w:r>
    </w:p>
    <w:p w14:paraId="2F9E3FF7" w14:textId="34AF4A56" w:rsidR="005127F0" w:rsidRPr="00C67231" w:rsidRDefault="005127F0" w:rsidP="005127F0">
      <w:pPr>
        <w:numPr>
          <w:ilvl w:val="0"/>
          <w:numId w:val="10"/>
        </w:numPr>
        <w:contextualSpacing/>
        <w:jc w:val="both"/>
        <w:rPr>
          <w:sz w:val="20"/>
        </w:rPr>
      </w:pPr>
      <w:r w:rsidRPr="00C67231">
        <w:rPr>
          <w:sz w:val="20"/>
        </w:rPr>
        <w:t xml:space="preserve">Provide informal translation and interpretation </w:t>
      </w:r>
      <w:r w:rsidR="005E4AF4" w:rsidRPr="00C67231">
        <w:rPr>
          <w:sz w:val="20"/>
        </w:rPr>
        <w:t xml:space="preserve">to/from English/Ukrainian/Russian </w:t>
      </w:r>
      <w:r w:rsidRPr="00C67231">
        <w:rPr>
          <w:sz w:val="20"/>
        </w:rPr>
        <w:t>for the Media and Communication Office as required.</w:t>
      </w:r>
    </w:p>
    <w:bookmarkEnd w:id="0"/>
    <w:p w14:paraId="01C35D09" w14:textId="7EA5BDFC" w:rsidR="00B84B61" w:rsidRPr="00033657" w:rsidRDefault="00B84B61" w:rsidP="007527BE">
      <w:pPr>
        <w:pStyle w:val="ListParagraph"/>
        <w:numPr>
          <w:ilvl w:val="0"/>
          <w:numId w:val="10"/>
        </w:numPr>
        <w:jc w:val="both"/>
        <w:rPr>
          <w:sz w:val="20"/>
        </w:rPr>
      </w:pPr>
      <w:r w:rsidRPr="00033657">
        <w:rPr>
          <w:sz w:val="20"/>
        </w:rPr>
        <w:t>Ensure due care of premises, equipment, vehicles (including their spare parts, consumables, keys etc.), supplies and other property that is entrusted to him/her</w:t>
      </w:r>
      <w:r w:rsidR="006F05C6">
        <w:rPr>
          <w:sz w:val="20"/>
        </w:rPr>
        <w:t>.</w:t>
      </w:r>
    </w:p>
    <w:p w14:paraId="724C2466" w14:textId="77777777" w:rsidR="003B2EEC" w:rsidRPr="00033657" w:rsidRDefault="003B2EEC" w:rsidP="003B2EEC">
      <w:pPr>
        <w:widowControl w:val="0"/>
        <w:numPr>
          <w:ilvl w:val="0"/>
          <w:numId w:val="10"/>
        </w:numPr>
        <w:jc w:val="both"/>
        <w:rPr>
          <w:sz w:val="20"/>
        </w:rPr>
      </w:pPr>
      <w:r w:rsidRPr="00033657">
        <w:rPr>
          <w:sz w:val="20"/>
        </w:rPr>
        <w:t>Perform such other duties as may be assigned.</w:t>
      </w:r>
    </w:p>
    <w:p w14:paraId="46343729" w14:textId="77777777" w:rsidR="00B84B61" w:rsidRPr="00033657" w:rsidRDefault="00B84B61" w:rsidP="00B84B61">
      <w:pPr>
        <w:contextualSpacing/>
        <w:jc w:val="both"/>
        <w:rPr>
          <w:sz w:val="17"/>
          <w:szCs w:val="17"/>
        </w:rPr>
      </w:pPr>
    </w:p>
    <w:p w14:paraId="13ABDDE9" w14:textId="66957B5B" w:rsidR="00E46D32" w:rsidRPr="00033657" w:rsidRDefault="00FC7887" w:rsidP="00FC3FB1">
      <w:pPr>
        <w:contextualSpacing/>
        <w:jc w:val="both"/>
        <w:rPr>
          <w:sz w:val="17"/>
          <w:szCs w:val="17"/>
        </w:rPr>
      </w:pPr>
      <w:r w:rsidRPr="00033657">
        <w:rPr>
          <w:sz w:val="20"/>
        </w:rPr>
        <w:t xml:space="preserve"> </w:t>
      </w:r>
    </w:p>
    <w:p w14:paraId="0DA25D6A" w14:textId="062753BD" w:rsidR="00FC3FB1" w:rsidRDefault="00FC3FB1" w:rsidP="00FC3FB1">
      <w:pPr>
        <w:contextualSpacing/>
        <w:jc w:val="both"/>
        <w:rPr>
          <w:b/>
          <w:sz w:val="20"/>
          <w:u w:val="single"/>
        </w:rPr>
      </w:pPr>
      <w:r w:rsidRPr="00033657">
        <w:rPr>
          <w:b/>
          <w:sz w:val="20"/>
          <w:u w:val="single"/>
        </w:rPr>
        <w:t>Recruitment Qualifications:</w:t>
      </w:r>
    </w:p>
    <w:p w14:paraId="2DC41FA6" w14:textId="77777777" w:rsidR="00792F58" w:rsidRDefault="00792F58" w:rsidP="00FC3FB1">
      <w:pPr>
        <w:contextualSpacing/>
        <w:jc w:val="both"/>
        <w:rPr>
          <w:b/>
          <w:sz w:val="20"/>
          <w:u w:val="single"/>
        </w:rPr>
      </w:pPr>
    </w:p>
    <w:p w14:paraId="5473BF21" w14:textId="77777777" w:rsidR="005127F0" w:rsidRDefault="005127F0" w:rsidP="005127F0">
      <w:pPr>
        <w:numPr>
          <w:ilvl w:val="0"/>
          <w:numId w:val="22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Advanced university degree in in journalism, public relations, communications, or other related fields; </w:t>
      </w:r>
    </w:p>
    <w:p w14:paraId="777825D5" w14:textId="2C8FE8B7" w:rsidR="005127F0" w:rsidRPr="00C67231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trike/>
          <w:sz w:val="20"/>
        </w:rPr>
      </w:pPr>
      <w:r>
        <w:rPr>
          <w:sz w:val="20"/>
        </w:rPr>
        <w:t xml:space="preserve">Six years of progressive experience in journalism, public relations, </w:t>
      </w:r>
      <w:r w:rsidR="00C67231">
        <w:rPr>
          <w:sz w:val="20"/>
        </w:rPr>
        <w:t xml:space="preserve">or </w:t>
      </w:r>
      <w:r>
        <w:rPr>
          <w:sz w:val="20"/>
        </w:rPr>
        <w:t>communications</w:t>
      </w:r>
      <w:r w:rsidR="008E79AD">
        <w:rPr>
          <w:sz w:val="20"/>
        </w:rPr>
        <w:t>;</w:t>
      </w:r>
    </w:p>
    <w:p w14:paraId="57505C35" w14:textId="0F0319BD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lastRenderedPageBreak/>
        <w:t>Previous working experience in an international organization, donor organization, consulting company or NGO is an advantage;</w:t>
      </w:r>
    </w:p>
    <w:p w14:paraId="40EE3299" w14:textId="4B956A4E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Practical knowledge of data visualization techniques;</w:t>
      </w:r>
    </w:p>
    <w:p w14:paraId="3E1C1E88" w14:textId="59A0F5A6" w:rsidR="005127F0" w:rsidRPr="005127F0" w:rsidRDefault="007C6F28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Practical knowledge </w:t>
      </w:r>
      <w:r w:rsidR="005127F0">
        <w:rPr>
          <w:sz w:val="20"/>
        </w:rPr>
        <w:t>of formulating and implementing a communication plan</w:t>
      </w:r>
      <w:r>
        <w:rPr>
          <w:sz w:val="20"/>
        </w:rPr>
        <w:t>;</w:t>
      </w:r>
    </w:p>
    <w:p w14:paraId="0D17ED27" w14:textId="07204DF2" w:rsidR="005127F0" w:rsidRDefault="005127F0" w:rsidP="005127F0">
      <w:pPr>
        <w:pStyle w:val="ListParagraph"/>
        <w:numPr>
          <w:ilvl w:val="0"/>
          <w:numId w:val="22"/>
        </w:numPr>
        <w:spacing w:line="293" w:lineRule="atLeast"/>
        <w:textAlignment w:val="baseline"/>
        <w:rPr>
          <w:sz w:val="20"/>
          <w:lang w:eastAsia="uk-UA"/>
        </w:rPr>
      </w:pPr>
      <w:r>
        <w:rPr>
          <w:sz w:val="20"/>
          <w:lang w:eastAsia="uk-UA"/>
        </w:rPr>
        <w:t>Demonstrated ability to use graphic design and video/photo editing software packages and manage social media accounts;</w:t>
      </w:r>
    </w:p>
    <w:p w14:paraId="275FE000" w14:textId="6657E6A7" w:rsidR="00C67231" w:rsidRPr="007C6F28" w:rsidRDefault="007C6F28" w:rsidP="00C6723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lang w:eastAsia="uk-UA"/>
        </w:rPr>
      </w:pPr>
      <w:r>
        <w:rPr>
          <w:sz w:val="20"/>
          <w:lang w:eastAsia="uk-UA"/>
        </w:rPr>
        <w:t xml:space="preserve">Demonstrated ability to </w:t>
      </w:r>
      <w:r w:rsidR="00C67231" w:rsidRPr="007C6F28">
        <w:rPr>
          <w:sz w:val="20"/>
          <w:lang w:eastAsia="uk-UA"/>
        </w:rPr>
        <w:t xml:space="preserve">carry out </w:t>
      </w:r>
      <w:r>
        <w:rPr>
          <w:sz w:val="20"/>
          <w:lang w:eastAsia="uk-UA"/>
        </w:rPr>
        <w:t>p</w:t>
      </w:r>
      <w:r w:rsidR="00C67231" w:rsidRPr="007C6F28">
        <w:rPr>
          <w:sz w:val="20"/>
          <w:lang w:eastAsia="uk-UA"/>
        </w:rPr>
        <w:t xml:space="preserve">ress and </w:t>
      </w:r>
      <w:r>
        <w:rPr>
          <w:sz w:val="20"/>
          <w:lang w:eastAsia="uk-UA"/>
        </w:rPr>
        <w:t>i</w:t>
      </w:r>
      <w:r w:rsidR="00C67231" w:rsidRPr="007C6F28">
        <w:rPr>
          <w:sz w:val="20"/>
          <w:lang w:eastAsia="uk-UA"/>
        </w:rPr>
        <w:t>nformation project</w:t>
      </w:r>
      <w:r>
        <w:rPr>
          <w:sz w:val="20"/>
          <w:lang w:eastAsia="uk-UA"/>
        </w:rPr>
        <w:t>s</w:t>
      </w:r>
      <w:r w:rsidR="00C67231" w:rsidRPr="007C6F28">
        <w:rPr>
          <w:sz w:val="20"/>
          <w:lang w:eastAsia="uk-UA"/>
        </w:rPr>
        <w:t xml:space="preserve"> such as publication, editing and organization of events</w:t>
      </w:r>
      <w:r>
        <w:rPr>
          <w:sz w:val="20"/>
          <w:lang w:eastAsia="uk-UA"/>
        </w:rPr>
        <w:t>;</w:t>
      </w:r>
    </w:p>
    <w:p w14:paraId="4729AFFE" w14:textId="77777777" w:rsidR="007C6F28" w:rsidRDefault="007C6F28" w:rsidP="007C6F2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lang w:eastAsia="uk-UA"/>
        </w:rPr>
        <w:t>K</w:t>
      </w:r>
      <w:r w:rsidR="00C67231" w:rsidRPr="007C6F28">
        <w:rPr>
          <w:sz w:val="20"/>
          <w:lang w:eastAsia="uk-UA"/>
        </w:rPr>
        <w:t>nowledge of th</w:t>
      </w:r>
      <w:r w:rsidR="00C67231" w:rsidRPr="007C6F28">
        <w:rPr>
          <w:sz w:val="20"/>
        </w:rPr>
        <w:t>e European Union – Republic of Moldova – Ukraine relation</w:t>
      </w:r>
      <w:r>
        <w:rPr>
          <w:sz w:val="20"/>
        </w:rPr>
        <w:t>s</w:t>
      </w:r>
      <w:r w:rsidRPr="007C6F28">
        <w:rPr>
          <w:sz w:val="20"/>
        </w:rPr>
        <w:t xml:space="preserve"> </w:t>
      </w:r>
      <w:r>
        <w:rPr>
          <w:sz w:val="20"/>
        </w:rPr>
        <w:t>is an advantage;</w:t>
      </w:r>
    </w:p>
    <w:p w14:paraId="69F1B547" w14:textId="77777777" w:rsidR="005127F0" w:rsidRDefault="005127F0" w:rsidP="005127F0">
      <w:pPr>
        <w:numPr>
          <w:ilvl w:val="0"/>
          <w:numId w:val="22"/>
        </w:numPr>
        <w:tabs>
          <w:tab w:val="left" w:pos="9458"/>
        </w:tabs>
        <w:contextualSpacing/>
        <w:jc w:val="both"/>
        <w:rPr>
          <w:sz w:val="20"/>
        </w:rPr>
      </w:pPr>
      <w:r>
        <w:rPr>
          <w:sz w:val="20"/>
        </w:rPr>
        <w:t>Comprehensive understanding of local/regional communications in terms of media relations, networking with governments and other institutions including international organisations, non-governmental organisations, civil society, and the private sector;</w:t>
      </w:r>
    </w:p>
    <w:p w14:paraId="78C442E6" w14:textId="77777777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Good analytical skills, ability to interpret information, identify and analyse problems, ability to evaluate concepts and procedures;</w:t>
      </w:r>
    </w:p>
    <w:p w14:paraId="1C477728" w14:textId="77777777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Sound background in the design and procurement stage of visibility and promotional items production;</w:t>
      </w:r>
    </w:p>
    <w:p w14:paraId="7CB2E7E9" w14:textId="25388AE3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Fluency in both oral and written English, Ukrainian and Russian languages is a must;</w:t>
      </w:r>
    </w:p>
    <w:p w14:paraId="0534E688" w14:textId="6B6BF722" w:rsidR="00C67231" w:rsidRPr="008E79AD" w:rsidRDefault="00C67231" w:rsidP="00C6723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 w:themeColor="text1"/>
          <w:sz w:val="20"/>
        </w:rPr>
      </w:pPr>
      <w:r w:rsidRPr="008E79AD">
        <w:rPr>
          <w:color w:val="000000" w:themeColor="text1"/>
          <w:sz w:val="20"/>
        </w:rPr>
        <w:t>Computer litera</w:t>
      </w:r>
      <w:r w:rsidR="008E79AD">
        <w:rPr>
          <w:color w:val="000000" w:themeColor="text1"/>
          <w:sz w:val="20"/>
        </w:rPr>
        <w:t>cy</w:t>
      </w:r>
      <w:r w:rsidRPr="008E79AD">
        <w:rPr>
          <w:color w:val="000000" w:themeColor="text1"/>
          <w:sz w:val="20"/>
        </w:rPr>
        <w:t xml:space="preserve"> (</w:t>
      </w:r>
      <w:r w:rsidR="008E79AD" w:rsidRPr="008E79AD">
        <w:rPr>
          <w:color w:val="000000" w:themeColor="text1"/>
          <w:sz w:val="20"/>
        </w:rPr>
        <w:t xml:space="preserve">MS </w:t>
      </w:r>
      <w:r w:rsidRPr="008E79AD">
        <w:rPr>
          <w:color w:val="000000" w:themeColor="text1"/>
          <w:sz w:val="20"/>
        </w:rPr>
        <w:t>Word, Excel, PowerPoint</w:t>
      </w:r>
      <w:r w:rsidR="007C6F28">
        <w:rPr>
          <w:color w:val="000000" w:themeColor="text1"/>
          <w:sz w:val="20"/>
        </w:rPr>
        <w:t xml:space="preserve">, </w:t>
      </w:r>
      <w:r w:rsidRPr="008E79AD">
        <w:rPr>
          <w:color w:val="000000" w:themeColor="text1"/>
          <w:sz w:val="20"/>
        </w:rPr>
        <w:t>etc.)</w:t>
      </w:r>
      <w:r w:rsidR="008E79AD" w:rsidRPr="008E79AD">
        <w:rPr>
          <w:color w:val="000000" w:themeColor="text1"/>
          <w:sz w:val="20"/>
        </w:rPr>
        <w:t>;</w:t>
      </w:r>
    </w:p>
    <w:p w14:paraId="7677C031" w14:textId="77777777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Ability to work with people of different nationalities, religions, and cultural backgrounds;</w:t>
      </w:r>
    </w:p>
    <w:p w14:paraId="6B14FD07" w14:textId="77777777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Demonstrated gender awareness and sensitivity, and ability to integrate a gender perspective into tasks and activities.</w:t>
      </w:r>
    </w:p>
    <w:p w14:paraId="62264A5B" w14:textId="01156181" w:rsidR="005127F0" w:rsidRDefault="005127F0" w:rsidP="00FC3FB1">
      <w:pPr>
        <w:contextualSpacing/>
        <w:jc w:val="both"/>
        <w:rPr>
          <w:b/>
          <w:sz w:val="17"/>
          <w:szCs w:val="17"/>
          <w:u w:val="single"/>
        </w:rPr>
      </w:pPr>
    </w:p>
    <w:p w14:paraId="2C4A33A8" w14:textId="35AC8ACD" w:rsidR="000374D6" w:rsidRDefault="000374D6" w:rsidP="00FC3FB1">
      <w:pPr>
        <w:contextualSpacing/>
        <w:jc w:val="both"/>
        <w:rPr>
          <w:b/>
          <w:sz w:val="17"/>
          <w:szCs w:val="17"/>
          <w:u w:val="single"/>
        </w:rPr>
      </w:pPr>
    </w:p>
    <w:p w14:paraId="0230789D" w14:textId="77777777" w:rsidR="00592A17" w:rsidRDefault="00592A17" w:rsidP="00592A17">
      <w:pPr>
        <w:autoSpaceDE w:val="0"/>
        <w:autoSpaceDN w:val="0"/>
        <w:adjustRightInd w:val="0"/>
        <w:rPr>
          <w:b/>
          <w:bCs/>
          <w:sz w:val="20"/>
          <w:u w:val="single"/>
        </w:rPr>
      </w:pPr>
      <w:r w:rsidRPr="0046630B">
        <w:rPr>
          <w:b/>
          <w:bCs/>
          <w:sz w:val="20"/>
          <w:u w:val="single"/>
        </w:rPr>
        <w:t>NOTES:</w:t>
      </w:r>
    </w:p>
    <w:p w14:paraId="188FDEF4" w14:textId="77777777" w:rsidR="00592A17" w:rsidRDefault="00592A17" w:rsidP="00592A17">
      <w:pPr>
        <w:autoSpaceDE w:val="0"/>
        <w:autoSpaceDN w:val="0"/>
        <w:adjustRightInd w:val="0"/>
        <w:rPr>
          <w:b/>
          <w:bCs/>
          <w:sz w:val="20"/>
          <w:u w:val="single"/>
          <w:lang w:val="ru-BY"/>
        </w:rPr>
      </w:pPr>
    </w:p>
    <w:p w14:paraId="6268E7CB" w14:textId="77777777" w:rsidR="00592A17" w:rsidRDefault="00592A17" w:rsidP="00592A17">
      <w:pPr>
        <w:autoSpaceDE w:val="0"/>
        <w:autoSpaceDN w:val="0"/>
        <w:adjustRightInd w:val="0"/>
        <w:rPr>
          <w:sz w:val="20"/>
        </w:rPr>
      </w:pPr>
      <w:r w:rsidRPr="009F1E66">
        <w:rPr>
          <w:b/>
          <w:bCs/>
          <w:sz w:val="20"/>
          <w:u w:val="single"/>
        </w:rPr>
        <w:t xml:space="preserve">Appointment is subject to </w:t>
      </w:r>
      <w:r>
        <w:rPr>
          <w:b/>
          <w:bCs/>
          <w:sz w:val="20"/>
          <w:u w:val="single"/>
        </w:rPr>
        <w:t xml:space="preserve">budget availability and </w:t>
      </w:r>
      <w:r w:rsidRPr="009F1E66">
        <w:rPr>
          <w:b/>
          <w:bCs/>
          <w:sz w:val="20"/>
          <w:u w:val="single"/>
        </w:rPr>
        <w:t>funding confirmation</w:t>
      </w:r>
      <w:r w:rsidRPr="001212DB">
        <w:rPr>
          <w:sz w:val="20"/>
        </w:rPr>
        <w:t xml:space="preserve">. </w:t>
      </w:r>
    </w:p>
    <w:p w14:paraId="07567128" w14:textId="413D2D52" w:rsidR="00592A17" w:rsidRDefault="00592A17" w:rsidP="00592A17">
      <w:pPr>
        <w:autoSpaceDE w:val="0"/>
        <w:autoSpaceDN w:val="0"/>
        <w:adjustRightInd w:val="0"/>
        <w:jc w:val="both"/>
        <w:rPr>
          <w:sz w:val="20"/>
        </w:rPr>
      </w:pPr>
    </w:p>
    <w:p w14:paraId="70403772" w14:textId="77777777" w:rsidR="00592A17" w:rsidRPr="00592A17" w:rsidRDefault="00592A17" w:rsidP="00592A17">
      <w:pPr>
        <w:pStyle w:val="NormalWeb"/>
        <w:spacing w:before="0" w:beforeAutospacing="0" w:after="225" w:afterAutospacing="0"/>
        <w:rPr>
          <w:rStyle w:val="Hyperlink"/>
          <w:sz w:val="20"/>
          <w:szCs w:val="20"/>
          <w:lang w:val="en-US" w:eastAsia="en-US"/>
        </w:rPr>
      </w:pPr>
      <w:r w:rsidRPr="00592A17">
        <w:rPr>
          <w:sz w:val="20"/>
          <w:szCs w:val="20"/>
          <w:lang w:val="en-US" w:eastAsia="en-US"/>
        </w:rPr>
        <w:t>Email your IOM Personal History form</w:t>
      </w:r>
      <w:r>
        <w:rPr>
          <w:rFonts w:ascii="Arial" w:hAnsi="Arial" w:cs="Arial"/>
          <w:color w:val="000000"/>
          <w:sz w:val="21"/>
          <w:szCs w:val="21"/>
        </w:rPr>
        <w:t xml:space="preserve"> (</w:t>
      </w:r>
      <w:hyperlink r:id="rId8" w:history="1">
        <w:r w:rsidRPr="00592A17">
          <w:rPr>
            <w:rStyle w:val="Hyperlink"/>
            <w:sz w:val="20"/>
            <w:szCs w:val="20"/>
            <w:lang w:val="en-US" w:eastAsia="en-US"/>
          </w:rPr>
          <w:t>http://eubam.org/wp-content/uploads/2016/05/Personal-History-Form.xls</w:t>
        </w:r>
      </w:hyperlink>
      <w:r>
        <w:rPr>
          <w:rFonts w:ascii="Arial" w:hAnsi="Arial" w:cs="Arial"/>
          <w:color w:val="000000"/>
          <w:sz w:val="21"/>
          <w:szCs w:val="21"/>
        </w:rPr>
        <w:t>) </w:t>
      </w:r>
      <w:r w:rsidRPr="00592A17">
        <w:rPr>
          <w:sz w:val="20"/>
          <w:szCs w:val="20"/>
          <w:lang w:val="en-US" w:eastAsia="en-US"/>
        </w:rPr>
        <w:t>and cover letter in English to the following email address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592A17">
        <w:rPr>
          <w:rStyle w:val="Hyperlink"/>
          <w:sz w:val="20"/>
          <w:szCs w:val="20"/>
          <w:lang w:val="en-US" w:eastAsia="en-US"/>
        </w:rPr>
        <w:t>vacancies_ukraine@eubam.org</w:t>
      </w:r>
    </w:p>
    <w:p w14:paraId="6A9BFA36" w14:textId="4C8D9C38" w:rsidR="00592A17" w:rsidRDefault="00592A17" w:rsidP="00592A17">
      <w:pPr>
        <w:pStyle w:val="NormalWeb"/>
        <w:spacing w:before="0" w:beforeAutospacing="0" w:after="225" w:afterAutospacing="0"/>
        <w:rPr>
          <w:b/>
          <w:bCs/>
          <w:sz w:val="20"/>
          <w:szCs w:val="20"/>
          <w:lang w:val="en-US" w:eastAsia="en-US"/>
        </w:rPr>
      </w:pPr>
      <w:r w:rsidRPr="00592A17">
        <w:rPr>
          <w:b/>
          <w:bCs/>
          <w:sz w:val="20"/>
          <w:szCs w:val="20"/>
          <w:lang w:val="en-US" w:eastAsia="en-US"/>
        </w:rPr>
        <w:t>Please, indicate the position you are applying for in the subject line of your message.</w:t>
      </w:r>
    </w:p>
    <w:p w14:paraId="1918CBC1" w14:textId="7E40346A" w:rsidR="0086075D" w:rsidRPr="0086075D" w:rsidRDefault="0086075D" w:rsidP="0086075D">
      <w:pPr>
        <w:pStyle w:val="NormalWeb"/>
        <w:spacing w:before="0" w:beforeAutospacing="0" w:after="225" w:afterAutospacing="0"/>
        <w:rPr>
          <w:b/>
          <w:bCs/>
          <w:sz w:val="20"/>
          <w:szCs w:val="20"/>
          <w:u w:val="single"/>
          <w:lang w:val="en-US" w:eastAsia="en-US"/>
        </w:rPr>
      </w:pPr>
      <w:r w:rsidRPr="0086075D">
        <w:rPr>
          <w:b/>
          <w:bCs/>
          <w:sz w:val="20"/>
          <w:szCs w:val="20"/>
          <w:u w:val="single"/>
          <w:lang w:val="en-US" w:eastAsia="en-US"/>
        </w:rPr>
        <w:t xml:space="preserve">The candidates who applied for this position earlier in </w:t>
      </w:r>
      <w:r>
        <w:rPr>
          <w:b/>
          <w:bCs/>
          <w:sz w:val="20"/>
          <w:szCs w:val="20"/>
          <w:u w:val="single"/>
          <w:lang w:val="en-US" w:eastAsia="en-US"/>
        </w:rPr>
        <w:t>December</w:t>
      </w:r>
      <w:r w:rsidRPr="0086075D">
        <w:rPr>
          <w:b/>
          <w:bCs/>
          <w:sz w:val="20"/>
          <w:szCs w:val="20"/>
          <w:u w:val="single"/>
          <w:lang w:val="en-US" w:eastAsia="en-US"/>
        </w:rPr>
        <w:t xml:space="preserve"> 2020 will be considered automatically, there is no need to re-apply.</w:t>
      </w:r>
    </w:p>
    <w:p w14:paraId="7CDAD5BC" w14:textId="5AB6095C" w:rsidR="00592A17" w:rsidRPr="00592A17" w:rsidRDefault="00592A17" w:rsidP="00592A17">
      <w:pPr>
        <w:pStyle w:val="NormalWeb"/>
        <w:spacing w:before="0" w:beforeAutospacing="0" w:after="225" w:afterAutospacing="0"/>
        <w:rPr>
          <w:sz w:val="20"/>
          <w:szCs w:val="20"/>
          <w:lang w:val="en-US" w:eastAsia="en-US"/>
        </w:rPr>
      </w:pPr>
      <w:r w:rsidRPr="00592A17">
        <w:rPr>
          <w:sz w:val="20"/>
          <w:szCs w:val="20"/>
          <w:lang w:val="en-US" w:eastAsia="en-US"/>
        </w:rPr>
        <w:t>Closing date for applications is </w:t>
      </w:r>
      <w:r w:rsidR="0086075D">
        <w:rPr>
          <w:b/>
          <w:bCs/>
          <w:sz w:val="20"/>
          <w:szCs w:val="20"/>
          <w:lang w:val="en-US" w:eastAsia="en-US"/>
        </w:rPr>
        <w:t>10</w:t>
      </w:r>
      <w:r w:rsidRPr="00592A17">
        <w:rPr>
          <w:b/>
          <w:bCs/>
          <w:sz w:val="20"/>
          <w:szCs w:val="20"/>
          <w:lang w:val="en-US" w:eastAsia="en-US"/>
        </w:rPr>
        <w:t xml:space="preserve"> </w:t>
      </w:r>
      <w:r w:rsidR="0086075D">
        <w:rPr>
          <w:b/>
          <w:bCs/>
          <w:sz w:val="20"/>
          <w:szCs w:val="20"/>
          <w:lang w:val="en-US" w:eastAsia="en-US"/>
        </w:rPr>
        <w:t>January</w:t>
      </w:r>
      <w:r w:rsidRPr="00592A17">
        <w:rPr>
          <w:b/>
          <w:bCs/>
          <w:sz w:val="20"/>
          <w:szCs w:val="20"/>
          <w:lang w:val="en-US" w:eastAsia="en-US"/>
        </w:rPr>
        <w:t xml:space="preserve"> 202</w:t>
      </w:r>
      <w:r w:rsidR="0086075D">
        <w:rPr>
          <w:b/>
          <w:bCs/>
          <w:sz w:val="20"/>
          <w:szCs w:val="20"/>
          <w:lang w:val="en-US" w:eastAsia="en-US"/>
        </w:rPr>
        <w:t>1</w:t>
      </w:r>
      <w:r w:rsidRPr="00592A17">
        <w:rPr>
          <w:sz w:val="20"/>
          <w:szCs w:val="20"/>
          <w:lang w:val="en-US" w:eastAsia="en-US"/>
        </w:rPr>
        <w:t>; however, interested candidates are strongly encouraged to apply sooner.</w:t>
      </w:r>
    </w:p>
    <w:p w14:paraId="7246919E" w14:textId="77777777" w:rsidR="00592A17" w:rsidRPr="00592A17" w:rsidRDefault="00592A17" w:rsidP="00592A17">
      <w:pPr>
        <w:pStyle w:val="NormalWeb"/>
        <w:spacing w:before="0" w:beforeAutospacing="0" w:after="225" w:afterAutospacing="0"/>
        <w:rPr>
          <w:sz w:val="20"/>
          <w:szCs w:val="20"/>
          <w:lang w:val="en-US" w:eastAsia="en-US"/>
        </w:rPr>
      </w:pPr>
      <w:r w:rsidRPr="00592A17">
        <w:rPr>
          <w:sz w:val="20"/>
          <w:szCs w:val="20"/>
          <w:lang w:val="en-US" w:eastAsia="en-US"/>
        </w:rPr>
        <w:t>Only pre-selected candidates will be contacted for the interview.</w:t>
      </w:r>
    </w:p>
    <w:p w14:paraId="27D9C69A" w14:textId="77777777" w:rsidR="00FC3FB1" w:rsidRPr="00592A17" w:rsidRDefault="00FC3FB1" w:rsidP="00FC3FB1">
      <w:pPr>
        <w:tabs>
          <w:tab w:val="left" w:pos="9458"/>
        </w:tabs>
        <w:contextualSpacing/>
        <w:jc w:val="both"/>
        <w:rPr>
          <w:sz w:val="20"/>
          <w:lang w:val="uk-UA"/>
        </w:rPr>
      </w:pPr>
    </w:p>
    <w:p w14:paraId="1F587B61" w14:textId="2081F708" w:rsidR="00CC461F" w:rsidRDefault="00CC461F" w:rsidP="00FC3FB1"/>
    <w:p w14:paraId="34EEC0A1" w14:textId="4660A858" w:rsidR="00CC461F" w:rsidRDefault="00CC461F" w:rsidP="00FC3FB1"/>
    <w:p w14:paraId="50877D98" w14:textId="78EA01D0" w:rsidR="00CC461F" w:rsidRDefault="00CC461F" w:rsidP="00FC3FB1"/>
    <w:p w14:paraId="44548159" w14:textId="78F305AD" w:rsidR="00CC461F" w:rsidRDefault="00CC461F" w:rsidP="00FC3FB1"/>
    <w:p w14:paraId="1E2DAF97" w14:textId="59B60381" w:rsidR="00CC461F" w:rsidRPr="00425CD6" w:rsidRDefault="00CC461F" w:rsidP="00FC3FB1">
      <w:pPr>
        <w:rPr>
          <w:sz w:val="20"/>
        </w:rPr>
      </w:pPr>
    </w:p>
    <w:p w14:paraId="36B148ED" w14:textId="4A477680" w:rsidR="00CC461F" w:rsidRPr="00425CD6" w:rsidRDefault="00CC461F" w:rsidP="00FC3FB1">
      <w:pPr>
        <w:rPr>
          <w:sz w:val="20"/>
        </w:rPr>
      </w:pPr>
    </w:p>
    <w:p w14:paraId="3299F480" w14:textId="5745B0D5" w:rsidR="00CC461F" w:rsidRPr="00425CD6" w:rsidRDefault="00CC461F" w:rsidP="00FC3FB1">
      <w:pPr>
        <w:rPr>
          <w:sz w:val="20"/>
        </w:rPr>
      </w:pPr>
    </w:p>
    <w:p w14:paraId="279DCF85" w14:textId="6C2EE99F" w:rsidR="00CC461F" w:rsidRPr="00425CD6" w:rsidRDefault="00CC461F" w:rsidP="00FC3FB1">
      <w:pPr>
        <w:rPr>
          <w:sz w:val="20"/>
        </w:rPr>
      </w:pPr>
    </w:p>
    <w:p w14:paraId="678BF4AD" w14:textId="77777777" w:rsidR="00425CD6" w:rsidRPr="001C2E44" w:rsidRDefault="00425CD6" w:rsidP="00425CD6">
      <w:pPr>
        <w:pStyle w:val="ListParagraph"/>
        <w:rPr>
          <w:sz w:val="20"/>
        </w:rPr>
      </w:pPr>
    </w:p>
    <w:sectPr w:rsidR="00425CD6" w:rsidRPr="001C2E44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FA4E0" w14:textId="77777777" w:rsidR="00982098" w:rsidRDefault="00982098" w:rsidP="006B0BE4">
      <w:r>
        <w:separator/>
      </w:r>
    </w:p>
  </w:endnote>
  <w:endnote w:type="continuationSeparator" w:id="0">
    <w:p w14:paraId="0473C319" w14:textId="77777777" w:rsidR="00982098" w:rsidRDefault="00982098" w:rsidP="006B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966D1" w14:textId="77777777" w:rsidR="00982098" w:rsidRDefault="00982098" w:rsidP="006B0BE4">
      <w:r>
        <w:separator/>
      </w:r>
    </w:p>
  </w:footnote>
  <w:footnote w:type="continuationSeparator" w:id="0">
    <w:p w14:paraId="66B3494F" w14:textId="77777777" w:rsidR="00982098" w:rsidRDefault="00982098" w:rsidP="006B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19F351F"/>
    <w:multiLevelType w:val="hybridMultilevel"/>
    <w:tmpl w:val="588BA2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D99146"/>
    <w:multiLevelType w:val="hybridMultilevel"/>
    <w:tmpl w:val="C03D6B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9AC24B"/>
    <w:multiLevelType w:val="hybridMultilevel"/>
    <w:tmpl w:val="35F23E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64895"/>
    <w:multiLevelType w:val="hybridMultilevel"/>
    <w:tmpl w:val="B11885AC"/>
    <w:lvl w:ilvl="0" w:tplc="0409000F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52932B3"/>
    <w:multiLevelType w:val="multilevel"/>
    <w:tmpl w:val="7870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C0952"/>
    <w:multiLevelType w:val="hybridMultilevel"/>
    <w:tmpl w:val="BCBC2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D7C9E"/>
    <w:multiLevelType w:val="hybridMultilevel"/>
    <w:tmpl w:val="BC64F5AA"/>
    <w:lvl w:ilvl="0" w:tplc="384062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E24A2"/>
    <w:multiLevelType w:val="hybridMultilevel"/>
    <w:tmpl w:val="9B4C2E72"/>
    <w:lvl w:ilvl="0" w:tplc="9390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D6BCB"/>
    <w:multiLevelType w:val="hybridMultilevel"/>
    <w:tmpl w:val="1240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3DC7"/>
    <w:multiLevelType w:val="hybridMultilevel"/>
    <w:tmpl w:val="971C7AF0"/>
    <w:lvl w:ilvl="0" w:tplc="E8BE4F4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2492C"/>
    <w:multiLevelType w:val="hybridMultilevel"/>
    <w:tmpl w:val="CEA29D7C"/>
    <w:lvl w:ilvl="0" w:tplc="0409000F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2683274"/>
    <w:multiLevelType w:val="hybridMultilevel"/>
    <w:tmpl w:val="A19A039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A238E"/>
    <w:multiLevelType w:val="hybridMultilevel"/>
    <w:tmpl w:val="BFE662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A67B7"/>
    <w:multiLevelType w:val="hybridMultilevel"/>
    <w:tmpl w:val="36A83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E1331"/>
    <w:multiLevelType w:val="hybridMultilevel"/>
    <w:tmpl w:val="2F4CFD42"/>
    <w:lvl w:ilvl="0" w:tplc="10641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F5E10"/>
    <w:multiLevelType w:val="hybridMultilevel"/>
    <w:tmpl w:val="00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299D0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63FC"/>
    <w:multiLevelType w:val="multilevel"/>
    <w:tmpl w:val="F780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FD479D"/>
    <w:multiLevelType w:val="hybridMultilevel"/>
    <w:tmpl w:val="29947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E36B2"/>
    <w:multiLevelType w:val="hybridMultilevel"/>
    <w:tmpl w:val="9E62A0F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5"/>
  </w:num>
  <w:num w:numId="4">
    <w:abstractNumId w:val="7"/>
  </w:num>
  <w:num w:numId="5">
    <w:abstractNumId w:val="18"/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6"/>
  </w:num>
  <w:num w:numId="11">
    <w:abstractNumId w:val="17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5"/>
  </w:num>
  <w:num w:numId="17">
    <w:abstractNumId w:val="8"/>
  </w:num>
  <w:num w:numId="18">
    <w:abstractNumId w:val="13"/>
  </w:num>
  <w:num w:numId="19">
    <w:abstractNumId w:val="16"/>
  </w:num>
  <w:num w:numId="20">
    <w:abstractNumId w:val="9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B9"/>
    <w:rsid w:val="0001065F"/>
    <w:rsid w:val="00033657"/>
    <w:rsid w:val="000374D6"/>
    <w:rsid w:val="0004208E"/>
    <w:rsid w:val="00064DE1"/>
    <w:rsid w:val="0006589D"/>
    <w:rsid w:val="000877A0"/>
    <w:rsid w:val="00093070"/>
    <w:rsid w:val="000C0C1E"/>
    <w:rsid w:val="000C11FA"/>
    <w:rsid w:val="000D33D8"/>
    <w:rsid w:val="000D669F"/>
    <w:rsid w:val="0011021B"/>
    <w:rsid w:val="001504E0"/>
    <w:rsid w:val="00171733"/>
    <w:rsid w:val="00172A78"/>
    <w:rsid w:val="0017799F"/>
    <w:rsid w:val="001A32B0"/>
    <w:rsid w:val="001A331D"/>
    <w:rsid w:val="001C2E44"/>
    <w:rsid w:val="001D71E4"/>
    <w:rsid w:val="001F0D6B"/>
    <w:rsid w:val="001F20EC"/>
    <w:rsid w:val="0021028A"/>
    <w:rsid w:val="0023588E"/>
    <w:rsid w:val="00277CA7"/>
    <w:rsid w:val="003170DD"/>
    <w:rsid w:val="00361006"/>
    <w:rsid w:val="00370F42"/>
    <w:rsid w:val="0037689D"/>
    <w:rsid w:val="003B1F0B"/>
    <w:rsid w:val="003B2EEC"/>
    <w:rsid w:val="003E595C"/>
    <w:rsid w:val="003F205F"/>
    <w:rsid w:val="00425CD6"/>
    <w:rsid w:val="0043398A"/>
    <w:rsid w:val="00436C60"/>
    <w:rsid w:val="00450617"/>
    <w:rsid w:val="00452159"/>
    <w:rsid w:val="004C0B1B"/>
    <w:rsid w:val="004D5146"/>
    <w:rsid w:val="004F0B60"/>
    <w:rsid w:val="005127F0"/>
    <w:rsid w:val="00580A82"/>
    <w:rsid w:val="00592A17"/>
    <w:rsid w:val="005951C8"/>
    <w:rsid w:val="005A0C76"/>
    <w:rsid w:val="005B45B3"/>
    <w:rsid w:val="005E1663"/>
    <w:rsid w:val="005E4AF4"/>
    <w:rsid w:val="005F1DF9"/>
    <w:rsid w:val="00633E16"/>
    <w:rsid w:val="00637929"/>
    <w:rsid w:val="006913E0"/>
    <w:rsid w:val="006B0BE4"/>
    <w:rsid w:val="006F05C6"/>
    <w:rsid w:val="00736CB9"/>
    <w:rsid w:val="007527BE"/>
    <w:rsid w:val="00770A6A"/>
    <w:rsid w:val="00776CB9"/>
    <w:rsid w:val="00792F58"/>
    <w:rsid w:val="007B5DD5"/>
    <w:rsid w:val="007C6F28"/>
    <w:rsid w:val="007F4D2A"/>
    <w:rsid w:val="00802EF0"/>
    <w:rsid w:val="00814562"/>
    <w:rsid w:val="0081650E"/>
    <w:rsid w:val="00827474"/>
    <w:rsid w:val="008539A3"/>
    <w:rsid w:val="0086075D"/>
    <w:rsid w:val="008C77CE"/>
    <w:rsid w:val="008D41A0"/>
    <w:rsid w:val="008E79AD"/>
    <w:rsid w:val="00932718"/>
    <w:rsid w:val="00953C2B"/>
    <w:rsid w:val="00982098"/>
    <w:rsid w:val="009960B6"/>
    <w:rsid w:val="009A121E"/>
    <w:rsid w:val="009A3478"/>
    <w:rsid w:val="009D0486"/>
    <w:rsid w:val="009D1B39"/>
    <w:rsid w:val="00A0384A"/>
    <w:rsid w:val="00A23B33"/>
    <w:rsid w:val="00A47E0E"/>
    <w:rsid w:val="00A906C7"/>
    <w:rsid w:val="00AB21E3"/>
    <w:rsid w:val="00AD0F05"/>
    <w:rsid w:val="00B10D8A"/>
    <w:rsid w:val="00B14F47"/>
    <w:rsid w:val="00B337CE"/>
    <w:rsid w:val="00B6247E"/>
    <w:rsid w:val="00B65864"/>
    <w:rsid w:val="00B84B61"/>
    <w:rsid w:val="00BA7E2F"/>
    <w:rsid w:val="00BB2FF4"/>
    <w:rsid w:val="00BE0AC2"/>
    <w:rsid w:val="00BF4F78"/>
    <w:rsid w:val="00C36E3B"/>
    <w:rsid w:val="00C479CC"/>
    <w:rsid w:val="00C67231"/>
    <w:rsid w:val="00C97685"/>
    <w:rsid w:val="00CC461F"/>
    <w:rsid w:val="00CE02C2"/>
    <w:rsid w:val="00CE4C15"/>
    <w:rsid w:val="00CF7BFA"/>
    <w:rsid w:val="00D01FA8"/>
    <w:rsid w:val="00D6576A"/>
    <w:rsid w:val="00D72A80"/>
    <w:rsid w:val="00D73B4E"/>
    <w:rsid w:val="00D81BA7"/>
    <w:rsid w:val="00DA19AF"/>
    <w:rsid w:val="00DC61A3"/>
    <w:rsid w:val="00DD505E"/>
    <w:rsid w:val="00DD6F47"/>
    <w:rsid w:val="00DE29BE"/>
    <w:rsid w:val="00E20A51"/>
    <w:rsid w:val="00E46D32"/>
    <w:rsid w:val="00E55412"/>
    <w:rsid w:val="00E7290A"/>
    <w:rsid w:val="00E7668F"/>
    <w:rsid w:val="00E8598D"/>
    <w:rsid w:val="00F1652A"/>
    <w:rsid w:val="00F30B8D"/>
    <w:rsid w:val="00F762F2"/>
    <w:rsid w:val="00F8500A"/>
    <w:rsid w:val="00FA78C8"/>
    <w:rsid w:val="00FC3FB1"/>
    <w:rsid w:val="00FC7887"/>
    <w:rsid w:val="00FD22EF"/>
    <w:rsid w:val="00FD2592"/>
    <w:rsid w:val="00FD534F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62C4C1"/>
  <w15:chartTrackingRefBased/>
  <w15:docId w15:val="{1482E0BC-6884-4C2C-95EA-635EC81C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21E3"/>
    <w:pPr>
      <w:spacing w:after="240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AB21E3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247E"/>
    <w:pPr>
      <w:ind w:left="720"/>
      <w:contextualSpacing/>
    </w:pPr>
  </w:style>
  <w:style w:type="paragraph" w:customStyle="1" w:styleId="Default">
    <w:name w:val="Default"/>
    <w:rsid w:val="00B65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uk-UA" w:eastAsia="uk-UA"/>
    </w:rPr>
  </w:style>
  <w:style w:type="paragraph" w:customStyle="1" w:styleId="CM7">
    <w:name w:val="CM7"/>
    <w:basedOn w:val="Default"/>
    <w:next w:val="Default"/>
    <w:uiPriority w:val="99"/>
    <w:rsid w:val="00B65864"/>
    <w:rPr>
      <w:color w:val="auto"/>
    </w:rPr>
  </w:style>
  <w:style w:type="paragraph" w:customStyle="1" w:styleId="CM9">
    <w:name w:val="CM9"/>
    <w:basedOn w:val="Default"/>
    <w:next w:val="Default"/>
    <w:uiPriority w:val="99"/>
    <w:rsid w:val="00B65864"/>
    <w:rPr>
      <w:color w:val="auto"/>
    </w:rPr>
  </w:style>
  <w:style w:type="paragraph" w:styleId="BlockText">
    <w:name w:val="Block Text"/>
    <w:basedOn w:val="Normal"/>
    <w:rsid w:val="00D72A80"/>
    <w:pPr>
      <w:tabs>
        <w:tab w:val="left" w:pos="-3960"/>
        <w:tab w:val="left" w:pos="9072"/>
      </w:tabs>
      <w:ind w:left="5760" w:right="-766"/>
    </w:pPr>
    <w:rPr>
      <w:rFonts w:ascii="Tahoma" w:hAnsi="Tahoma" w:cs="Tahoma"/>
      <w:sz w:val="20"/>
      <w:szCs w:val="24"/>
      <w:lang w:val="en-GB"/>
    </w:rPr>
  </w:style>
  <w:style w:type="character" w:styleId="Hyperlink">
    <w:name w:val="Hyperlink"/>
    <w:rsid w:val="00592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2A17"/>
    <w:pPr>
      <w:spacing w:before="100" w:beforeAutospacing="1" w:after="100" w:afterAutospacing="1"/>
    </w:pPr>
    <w:rPr>
      <w:szCs w:val="24"/>
      <w:lang w:val="uk-UA" w:eastAsia="uk-UA"/>
    </w:rPr>
  </w:style>
  <w:style w:type="character" w:styleId="Strong">
    <w:name w:val="Strong"/>
    <w:basedOn w:val="DefaultParagraphFont"/>
    <w:uiPriority w:val="22"/>
    <w:qFormat/>
    <w:rsid w:val="00592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4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bam.org/wp-content/uploads/2016/05/Personal-History-Form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3EF4-5FA9-4466-9C0B-CE81344A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4069</Words>
  <Characters>2320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PRIVANTU Irina</dc:creator>
  <cp:keywords/>
  <dc:description/>
  <cp:lastModifiedBy>SEMYGINOVSKYI Andrii</cp:lastModifiedBy>
  <cp:revision>4</cp:revision>
  <cp:lastPrinted>2020-11-24T16:59:00Z</cp:lastPrinted>
  <dcterms:created xsi:type="dcterms:W3CDTF">2020-12-24T06:44:00Z</dcterms:created>
  <dcterms:modified xsi:type="dcterms:W3CDTF">2020-12-24T06:46:00Z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2020-06-03T08:19:10Z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898fd991-ab57-41f7-bd30-000076bf5649</vt:lpwstr>
  </property>
  <property fmtid="{D5CDD505-2E9C-101B-9397-08002B2CF9AE}" pid="8" name="MSIP_Label_2059aa38-f392-4105-be92-628035578272_ContentBits">
    <vt:lpwstr>0</vt:lpwstr>
  </property>
</Properties>
</file>