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9B" w:rsidRPr="00624229" w:rsidRDefault="006B2B9B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 w:rsidRPr="0001265A">
        <w:rPr>
          <w:rFonts w:ascii="Arial" w:hAnsi="Arial" w:cs="Arial"/>
          <w:lang w:val="uk-UA"/>
        </w:rPr>
        <w:t xml:space="preserve">Відповіді та коментарі щодо загальних та технічних вимог щодо тендеру </w:t>
      </w:r>
      <w:r w:rsidRPr="0001265A">
        <w:rPr>
          <w:rFonts w:ascii="Arial" w:hAnsi="Arial" w:cs="Arial"/>
          <w:lang w:val="en-US"/>
        </w:rPr>
        <w:t>UA</w:t>
      </w:r>
      <w:r w:rsidRPr="006B2B9B">
        <w:rPr>
          <w:rFonts w:ascii="Arial" w:hAnsi="Arial" w:cs="Arial"/>
        </w:rPr>
        <w:t>20</w:t>
      </w:r>
      <w:r w:rsidRPr="0001265A">
        <w:rPr>
          <w:rFonts w:ascii="Arial" w:hAnsi="Arial" w:cs="Arial"/>
        </w:rPr>
        <w:t>-201</w:t>
      </w:r>
      <w:r w:rsidRPr="006B2B9B">
        <w:rPr>
          <w:rFonts w:ascii="Arial" w:hAnsi="Arial" w:cs="Arial"/>
        </w:rPr>
        <w:t>5</w:t>
      </w:r>
      <w:r w:rsidRPr="0001265A">
        <w:rPr>
          <w:rFonts w:ascii="Arial" w:hAnsi="Arial" w:cs="Arial"/>
        </w:rPr>
        <w:t>-</w:t>
      </w:r>
      <w:r w:rsidR="00624229" w:rsidRPr="00624229">
        <w:rPr>
          <w:rFonts w:ascii="Arial" w:hAnsi="Arial" w:cs="Arial"/>
        </w:rPr>
        <w:t>149</w:t>
      </w:r>
    </w:p>
    <w:p w:rsid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Бюлетень № 1</w:t>
      </w:r>
    </w:p>
    <w:p w:rsidR="002228CA" w:rsidRPr="002228CA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Дата: 30 липня 2015 р.</w:t>
      </w:r>
    </w:p>
    <w:p w:rsidR="002228CA" w:rsidRPr="002005A8" w:rsidRDefault="002228CA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</w:p>
    <w:p w:rsidR="00624229" w:rsidRPr="00090AD7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Style w:val="xfm53348224"/>
          <w:rFonts w:ascii="Arial" w:hAnsi="Arial" w:cs="Arial"/>
          <w:lang w:val="uk-UA"/>
        </w:rPr>
        <w:t xml:space="preserve">1. </w:t>
      </w:r>
      <w:r w:rsidR="00624229" w:rsidRPr="00090AD7">
        <w:rPr>
          <w:rStyle w:val="xfm53348224"/>
          <w:rFonts w:ascii="Arial" w:hAnsi="Arial" w:cs="Arial"/>
        </w:rPr>
        <w:t>Ц</w:t>
      </w:r>
      <w:r w:rsidR="00624229" w:rsidRPr="00090AD7">
        <w:rPr>
          <w:rStyle w:val="xfm53348224"/>
          <w:rFonts w:ascii="Arial" w:hAnsi="Arial" w:cs="Arial"/>
          <w:lang w:val="uk-UA"/>
        </w:rPr>
        <w:t>іни в тендерній пропозиції мають бути вказані з ПДВ чи без?</w:t>
      </w:r>
      <w:r w:rsidR="00624229" w:rsidRPr="00090AD7">
        <w:rPr>
          <w:rStyle w:val="xfm53348224"/>
          <w:rFonts w:ascii="Arial" w:hAnsi="Arial" w:cs="Arial"/>
        </w:rPr>
        <w:t> 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Відповідь: 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Для українських компаній: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 xml:space="preserve"> - платники ПДВ повинні надати ціни з ПДВ, при цьому ПДВ слід вказати окремою лінією; 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- не платники ПДВ повинні надати ціни без ПДВ.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Для компаній за межами України: ціни мають бути без ПДВ.</w:t>
      </w:r>
    </w:p>
    <w:p w:rsid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624229" w:rsidRPr="00624229" w:rsidRDefault="00624229" w:rsidP="0062422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Враховуючи, що</w:t>
      </w:r>
      <w:r w:rsidR="00090AD7">
        <w:rPr>
          <w:rFonts w:ascii="Arial" w:hAnsi="Arial" w:cs="Arial"/>
          <w:b/>
          <w:i/>
          <w:lang w:val="uk-UA"/>
        </w:rPr>
        <w:t>,</w:t>
      </w:r>
      <w:r>
        <w:rPr>
          <w:rFonts w:ascii="Arial" w:hAnsi="Arial" w:cs="Arial"/>
          <w:b/>
          <w:i/>
          <w:lang w:val="uk-UA"/>
        </w:rPr>
        <w:t xml:space="preserve"> </w:t>
      </w:r>
      <w:r w:rsidR="00090AD7">
        <w:rPr>
          <w:rFonts w:ascii="Arial" w:hAnsi="Arial" w:cs="Arial"/>
          <w:b/>
          <w:i/>
          <w:lang w:val="uk-UA"/>
        </w:rPr>
        <w:t>згідно зі статусом міжнародної організації, Представництво в Україні Міжнародної організації</w:t>
      </w:r>
      <w:r>
        <w:rPr>
          <w:rFonts w:ascii="Arial" w:hAnsi="Arial" w:cs="Arial"/>
          <w:b/>
          <w:i/>
          <w:lang w:val="uk-UA"/>
        </w:rPr>
        <w:t xml:space="preserve"> з міграції</w:t>
      </w:r>
      <w:r w:rsidR="00090AD7">
        <w:rPr>
          <w:rFonts w:ascii="Arial" w:hAnsi="Arial" w:cs="Arial"/>
          <w:b/>
          <w:i/>
          <w:lang w:val="uk-UA"/>
        </w:rPr>
        <w:t>, відшкодовує сплачений ПДВ, оцінка пропозицій буде проводитись без урахування ПДВ.</w:t>
      </w:r>
      <w:r>
        <w:rPr>
          <w:rFonts w:ascii="Arial" w:hAnsi="Arial" w:cs="Arial"/>
          <w:b/>
          <w:i/>
          <w:lang w:val="uk-UA"/>
        </w:rPr>
        <w:t xml:space="preserve">  </w:t>
      </w:r>
    </w:p>
    <w:p w:rsidR="00624229" w:rsidRPr="00624229" w:rsidRDefault="00624229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624229" w:rsidRPr="00090AD7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 w:rsidRPr="00090AD7">
        <w:rPr>
          <w:rFonts w:ascii="Arial" w:hAnsi="Arial" w:cs="Arial"/>
          <w:lang w:val="uk-UA"/>
        </w:rPr>
        <w:t xml:space="preserve">2. Наша компанія бажає прийняти участь в тендері на постачання компьютерного обладнання для Місії Європейського Союзу з прикордонної допомоги Молдові та Україні </w:t>
      </w:r>
      <w:r w:rsidRPr="00090AD7">
        <w:rPr>
          <w:rFonts w:ascii="Arial" w:hAnsi="Arial" w:cs="Arial"/>
          <w:lang w:val="en-US"/>
        </w:rPr>
        <w:t>UA</w:t>
      </w:r>
      <w:r w:rsidRPr="00090AD7">
        <w:rPr>
          <w:rFonts w:ascii="Arial" w:hAnsi="Arial" w:cs="Arial"/>
        </w:rPr>
        <w:t>20-2015-149</w:t>
      </w:r>
      <w:r>
        <w:rPr>
          <w:rFonts w:ascii="Arial" w:hAnsi="Arial" w:cs="Arial"/>
          <w:lang w:val="uk-UA"/>
        </w:rPr>
        <w:t>. Ми бажали б отримати повний комплект тендерної документації.</w:t>
      </w:r>
    </w:p>
    <w:p w:rsid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lang w:val="uk-UA"/>
        </w:rPr>
        <w:t>Відповідь: Повний комплект тендерної документації розміщен на сайті МОМ за посиланнями:</w:t>
      </w:r>
    </w:p>
    <w:p w:rsid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hyperlink r:id="rId6" w:history="1">
        <w:r w:rsidRPr="004475D8">
          <w:rPr>
            <w:rStyle w:val="Hyperlink"/>
            <w:rFonts w:ascii="Arial" w:hAnsi="Arial" w:cs="Arial"/>
            <w:b/>
            <w:i/>
            <w:lang w:val="uk-UA"/>
          </w:rPr>
          <w:t>http://www.iom.org.ua/ua/tender-na-postachannya-kompyuternogo-obladnannya-dlya-misiyi-ievropeyskogo-soyuzu-z-prikordonnoyi</w:t>
        </w:r>
      </w:hyperlink>
    </w:p>
    <w:p w:rsidR="00090AD7" w:rsidRDefault="00CF3E2F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hyperlink r:id="rId7" w:history="1">
        <w:r w:rsidR="00090AD7" w:rsidRPr="004475D8">
          <w:rPr>
            <w:rStyle w:val="Hyperlink"/>
            <w:rFonts w:ascii="Arial" w:hAnsi="Arial" w:cs="Arial"/>
            <w:b/>
            <w:i/>
            <w:lang w:val="uk-UA"/>
          </w:rPr>
          <w:t>http://www.iom.org.ua/en/tender-supply-computer-equipment-european-union-border-assistance-mission-noua20-2015-149</w:t>
        </w:r>
      </w:hyperlink>
    </w:p>
    <w:p w:rsid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090AD7" w:rsidRP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 w:rsidRPr="00090AD7">
        <w:rPr>
          <w:rFonts w:ascii="Arial" w:hAnsi="Arial" w:cs="Arial"/>
          <w:lang w:val="uk-UA"/>
        </w:rPr>
        <w:t xml:space="preserve">3. </w:t>
      </w:r>
      <w:r>
        <w:rPr>
          <w:rFonts w:ascii="Arial" w:hAnsi="Arial" w:cs="Arial"/>
          <w:lang w:val="uk-UA"/>
        </w:rPr>
        <w:t>Лот</w:t>
      </w:r>
      <w:r w:rsidRPr="00090AD7">
        <w:rPr>
          <w:rFonts w:ascii="Arial" w:hAnsi="Arial" w:cs="Arial"/>
          <w:lang w:val="uk-UA" w:eastAsia="en-US"/>
        </w:rPr>
        <w:t xml:space="preserve"> №1 – </w:t>
      </w:r>
      <w:r>
        <w:rPr>
          <w:rFonts w:ascii="Arial" w:hAnsi="Arial" w:cs="Arial"/>
          <w:lang w:val="uk-UA" w:eastAsia="en-US"/>
        </w:rPr>
        <w:t>Ноутбук портативний</w:t>
      </w:r>
      <w:r w:rsidRPr="00090AD7">
        <w:rPr>
          <w:rFonts w:ascii="Arial" w:hAnsi="Arial" w:cs="Arial"/>
          <w:lang w:val="uk-UA" w:eastAsia="en-US"/>
        </w:rPr>
        <w:t xml:space="preserve">, строка: </w:t>
      </w:r>
      <w:r w:rsidRPr="00090AD7">
        <w:rPr>
          <w:rFonts w:ascii="Arial" w:hAnsi="Arial" w:cs="Arial"/>
          <w:lang w:val="en-US" w:eastAsia="en-US"/>
        </w:rPr>
        <w:t>ODD</w:t>
      </w:r>
      <w:r w:rsidRPr="00090AD7">
        <w:rPr>
          <w:rFonts w:ascii="Arial" w:hAnsi="Arial" w:cs="Arial"/>
          <w:lang w:val="uk-UA" w:eastAsia="en-US"/>
        </w:rPr>
        <w:t xml:space="preserve"> - 8</w:t>
      </w:r>
      <w:r w:rsidRPr="00090AD7">
        <w:rPr>
          <w:rFonts w:ascii="Arial" w:hAnsi="Arial" w:cs="Arial"/>
          <w:lang w:val="en-US" w:eastAsia="en-US"/>
        </w:rPr>
        <w:t>X</w:t>
      </w:r>
      <w:r w:rsidRPr="00090AD7">
        <w:rPr>
          <w:rFonts w:ascii="Arial" w:hAnsi="Arial" w:cs="Arial"/>
          <w:lang w:val="uk-UA" w:eastAsia="en-US"/>
        </w:rPr>
        <w:t xml:space="preserve"> </w:t>
      </w:r>
      <w:r w:rsidRPr="00090AD7">
        <w:rPr>
          <w:rFonts w:ascii="Arial" w:hAnsi="Arial" w:cs="Arial"/>
          <w:lang w:val="en-US" w:eastAsia="en-US"/>
        </w:rPr>
        <w:t>DVD</w:t>
      </w:r>
      <w:r w:rsidRPr="00090AD7">
        <w:rPr>
          <w:rFonts w:ascii="Arial" w:hAnsi="Arial" w:cs="Arial"/>
          <w:lang w:val="uk-UA" w:eastAsia="en-US"/>
        </w:rPr>
        <w:t>+/-</w:t>
      </w:r>
      <w:r w:rsidRPr="00090AD7">
        <w:rPr>
          <w:rFonts w:ascii="Arial" w:hAnsi="Arial" w:cs="Arial"/>
          <w:lang w:val="en-US" w:eastAsia="en-US"/>
        </w:rPr>
        <w:t>RW</w:t>
      </w:r>
    </w:p>
    <w:p w:rsidR="00090AD7" w:rsidRPr="00090AD7" w:rsidRDefault="003341FE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Наскілки критичний цей параметр? Якщо ми запропонуємо модель, що підходить, але оптичний привід буде відсутній, чи буде така пропозиція розглянута?</w:t>
      </w:r>
    </w:p>
    <w:p w:rsidR="00090AD7" w:rsidRPr="00090AD7" w:rsidRDefault="00090AD7" w:rsidP="00090AD7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090AD7" w:rsidRPr="00090AD7" w:rsidRDefault="003341FE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lang w:val="uk-UA"/>
        </w:rPr>
        <w:t>Відповідь: Оптичний привід повинен входити в запропоновану комплектацію.</w:t>
      </w:r>
    </w:p>
    <w:p w:rsidR="00090AD7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3341FE" w:rsidRPr="003341FE" w:rsidRDefault="003341FE" w:rsidP="003341FE">
      <w:pPr>
        <w:spacing w:after="0" w:line="240" w:lineRule="auto"/>
        <w:rPr>
          <w:rFonts w:ascii="Arial" w:hAnsi="Arial" w:cs="Arial"/>
        </w:rPr>
      </w:pPr>
      <w:r w:rsidRPr="003341FE">
        <w:rPr>
          <w:rFonts w:ascii="Arial" w:hAnsi="Arial" w:cs="Arial"/>
          <w:lang w:val="uk-UA"/>
        </w:rPr>
        <w:t>4. У запиті до тендеру вказано:</w:t>
      </w:r>
    </w:p>
    <w:p w:rsidR="003341FE" w:rsidRPr="003341FE" w:rsidRDefault="003341FE" w:rsidP="003341FE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3341FE">
        <w:rPr>
          <w:rFonts w:ascii="Arial" w:hAnsi="Arial" w:cs="Arial"/>
          <w:lang w:val="uk-UA"/>
        </w:rPr>
        <w:t xml:space="preserve">Комерційна пропозиція повинна містити в собі детальний опис з обов’язковим зазначенням марок запропонованих товарів разом з пакетом тендерних документів (копії установчих документів, свідоцтва про державну реєстрацію, копія довідки про включення до ЄДРПОУ, копія свідоцтва платника ПДВ, тощо) та повинні бути подані до Місії </w:t>
      </w:r>
      <w:r w:rsidRPr="003341FE">
        <w:rPr>
          <w:rFonts w:ascii="Arial" w:hAnsi="Arial" w:cs="Arial"/>
        </w:rPr>
        <w:t>EUBAM</w:t>
      </w:r>
      <w:r w:rsidRPr="003341FE">
        <w:rPr>
          <w:rFonts w:ascii="Arial" w:hAnsi="Arial" w:cs="Arial"/>
          <w:lang w:val="uk-UA"/>
        </w:rPr>
        <w:t xml:space="preserve"> на електронну адресу </w:t>
      </w:r>
      <w:hyperlink r:id="rId8" w:history="1">
        <w:r w:rsidRPr="003341FE">
          <w:rPr>
            <w:rStyle w:val="Hyperlink"/>
            <w:rFonts w:ascii="Arial" w:hAnsi="Arial" w:cs="Arial"/>
            <w:i/>
            <w:iCs/>
            <w:color w:val="auto"/>
          </w:rPr>
          <w:t>procurement</w:t>
        </w:r>
        <w:r w:rsidRPr="003341FE">
          <w:rPr>
            <w:rStyle w:val="Hyperlink"/>
            <w:rFonts w:ascii="Arial" w:hAnsi="Arial" w:cs="Arial"/>
            <w:i/>
            <w:iCs/>
            <w:color w:val="auto"/>
            <w:lang w:val="uk-UA"/>
          </w:rPr>
          <w:t>@</w:t>
        </w:r>
        <w:r w:rsidRPr="003341FE">
          <w:rPr>
            <w:rStyle w:val="Hyperlink"/>
            <w:rFonts w:ascii="Arial" w:hAnsi="Arial" w:cs="Arial"/>
            <w:i/>
            <w:iCs/>
            <w:color w:val="auto"/>
          </w:rPr>
          <w:t>eubam</w:t>
        </w:r>
        <w:r w:rsidRPr="003341FE">
          <w:rPr>
            <w:rStyle w:val="Hyperlink"/>
            <w:rFonts w:ascii="Arial" w:hAnsi="Arial" w:cs="Arial"/>
            <w:i/>
            <w:iCs/>
            <w:color w:val="auto"/>
            <w:lang w:val="uk-UA"/>
          </w:rPr>
          <w:t>.</w:t>
        </w:r>
        <w:r w:rsidRPr="003341FE">
          <w:rPr>
            <w:rStyle w:val="Hyperlink"/>
            <w:rFonts w:ascii="Arial" w:hAnsi="Arial" w:cs="Arial"/>
            <w:i/>
            <w:iCs/>
            <w:color w:val="auto"/>
          </w:rPr>
          <w:t>org</w:t>
        </w:r>
      </w:hyperlink>
      <w:r w:rsidRPr="003341FE">
        <w:rPr>
          <w:rFonts w:ascii="Arial" w:hAnsi="Arial" w:cs="Arial"/>
          <w:lang w:val="uk-UA"/>
        </w:rPr>
        <w:t xml:space="preserve">, </w:t>
      </w:r>
      <w:r w:rsidRPr="003341FE">
        <w:rPr>
          <w:rFonts w:ascii="Arial" w:hAnsi="Arial" w:cs="Arial"/>
        </w:rPr>
        <w:t>a</w:t>
      </w:r>
      <w:r w:rsidRPr="003341FE">
        <w:rPr>
          <w:rFonts w:ascii="Arial" w:hAnsi="Arial" w:cs="Arial"/>
          <w:lang w:val="uk-UA"/>
        </w:rPr>
        <w:t xml:space="preserve">бо особисто, або надіслані поштою до Відділу закупівель Місії </w:t>
      </w:r>
      <w:r w:rsidRPr="003341FE">
        <w:rPr>
          <w:rFonts w:ascii="Arial" w:hAnsi="Arial" w:cs="Arial"/>
        </w:rPr>
        <w:t xml:space="preserve">EUBAM </w:t>
      </w:r>
      <w:r w:rsidRPr="003341FE">
        <w:rPr>
          <w:rFonts w:ascii="Arial" w:hAnsi="Arial" w:cs="Arial"/>
          <w:u w:val="single"/>
          <w:lang w:val="uk-UA"/>
        </w:rPr>
        <w:t>у запечатаному конверті</w:t>
      </w:r>
      <w:r w:rsidRPr="003341FE">
        <w:rPr>
          <w:rFonts w:ascii="Arial" w:hAnsi="Arial" w:cs="Arial"/>
          <w:lang w:val="uk-UA"/>
        </w:rPr>
        <w:t xml:space="preserve"> за адресою </w:t>
      </w:r>
      <w:r w:rsidRPr="003341FE">
        <w:rPr>
          <w:rStyle w:val="Emphasis"/>
          <w:rFonts w:ascii="Arial" w:hAnsi="Arial" w:cs="Arial"/>
          <w:lang w:val="uk-UA"/>
        </w:rPr>
        <w:t xml:space="preserve">вул. </w:t>
      </w:r>
      <w:r w:rsidRPr="003341FE">
        <w:rPr>
          <w:rStyle w:val="Emphasis"/>
          <w:rFonts w:ascii="Arial" w:hAnsi="Arial" w:cs="Arial"/>
        </w:rPr>
        <w:t>Затишна, 13, Одеса 65012, Україна</w:t>
      </w:r>
      <w:r w:rsidRPr="003341FE">
        <w:rPr>
          <w:rFonts w:ascii="Arial" w:hAnsi="Arial" w:cs="Arial"/>
        </w:rPr>
        <w:t xml:space="preserve"> не пізніше ніж </w:t>
      </w:r>
      <w:r w:rsidRPr="003341FE">
        <w:rPr>
          <w:rStyle w:val="Emphasis"/>
          <w:rFonts w:ascii="Arial" w:hAnsi="Arial" w:cs="Arial"/>
        </w:rPr>
        <w:t>15:00, 05 серпня 2015 року.</w:t>
      </w:r>
      <w:r w:rsidRPr="003341FE">
        <w:rPr>
          <w:rFonts w:ascii="Arial" w:hAnsi="Arial" w:cs="Arial"/>
        </w:rPr>
        <w:t xml:space="preserve"> Після закінчення терміну прийому, пропозиції не приймаються.</w:t>
      </w:r>
    </w:p>
    <w:p w:rsidR="003341FE" w:rsidRPr="003341FE" w:rsidRDefault="003341FE" w:rsidP="003341FE">
      <w:pPr>
        <w:spacing w:after="0" w:line="240" w:lineRule="auto"/>
        <w:rPr>
          <w:rFonts w:ascii="Arial" w:hAnsi="Arial" w:cs="Arial"/>
        </w:rPr>
      </w:pPr>
      <w:r w:rsidRPr="003341FE">
        <w:rPr>
          <w:rFonts w:ascii="Arial" w:hAnsi="Arial" w:cs="Arial"/>
          <w:lang w:val="uk-UA"/>
        </w:rPr>
        <w:lastRenderedPageBreak/>
        <w:t xml:space="preserve">Чи правильно ми розуміємо, що на наш вибір ми можемо подати пропозицію </w:t>
      </w:r>
      <w:r w:rsidRPr="003341FE">
        <w:rPr>
          <w:rFonts w:ascii="Arial" w:hAnsi="Arial" w:cs="Arial"/>
          <w:b/>
          <w:bCs/>
          <w:i/>
          <w:iCs/>
          <w:lang w:val="uk-UA"/>
        </w:rPr>
        <w:t>або</w:t>
      </w:r>
      <w:r w:rsidRPr="003341FE">
        <w:rPr>
          <w:rFonts w:ascii="Arial" w:hAnsi="Arial" w:cs="Arial"/>
          <w:lang w:val="uk-UA"/>
        </w:rPr>
        <w:t xml:space="preserve"> в електронному вигляді, </w:t>
      </w:r>
      <w:r w:rsidRPr="003341FE">
        <w:rPr>
          <w:rFonts w:ascii="Arial" w:hAnsi="Arial" w:cs="Arial"/>
          <w:b/>
          <w:bCs/>
          <w:i/>
          <w:iCs/>
          <w:lang w:val="uk-UA"/>
        </w:rPr>
        <w:t>або</w:t>
      </w:r>
      <w:r w:rsidRPr="003341FE">
        <w:rPr>
          <w:rFonts w:ascii="Arial" w:hAnsi="Arial" w:cs="Arial"/>
          <w:lang w:val="uk-UA"/>
        </w:rPr>
        <w:t xml:space="preserve"> в запечатаному конверті за вказаною адресою?</w:t>
      </w:r>
    </w:p>
    <w:p w:rsidR="003341FE" w:rsidRDefault="003341FE" w:rsidP="003341FE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i/>
          <w:lang w:val="uk-UA"/>
        </w:rPr>
      </w:pPr>
    </w:p>
    <w:p w:rsidR="003341FE" w:rsidRDefault="003341FE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b/>
          <w:lang w:val="uk-UA"/>
        </w:rPr>
      </w:pPr>
      <w:r w:rsidRPr="003341FE">
        <w:rPr>
          <w:rFonts w:ascii="Arial" w:hAnsi="Arial" w:cs="Arial"/>
          <w:b/>
          <w:i/>
          <w:lang w:val="uk-UA"/>
        </w:rPr>
        <w:t xml:space="preserve">Відповідь: Так, до </w:t>
      </w:r>
      <w:r w:rsidRPr="003341FE">
        <w:rPr>
          <w:rStyle w:val="Emphasis"/>
          <w:rFonts w:ascii="Arial" w:hAnsi="Arial" w:cs="Arial"/>
          <w:b/>
          <w:lang w:val="uk-UA"/>
        </w:rPr>
        <w:t>15:00, 05 серпня 2015 року</w:t>
      </w:r>
      <w:r w:rsidRPr="003341FE">
        <w:rPr>
          <w:rFonts w:ascii="Arial" w:hAnsi="Arial" w:cs="Arial"/>
          <w:b/>
          <w:i/>
          <w:lang w:val="uk-UA"/>
        </w:rPr>
        <w:t xml:space="preserve"> можна подати пропозицію </w:t>
      </w:r>
      <w:r w:rsidR="00296399">
        <w:rPr>
          <w:rFonts w:ascii="Arial" w:hAnsi="Arial" w:cs="Arial"/>
          <w:b/>
          <w:i/>
          <w:lang w:val="uk-UA"/>
        </w:rPr>
        <w:t xml:space="preserve">на вибір </w:t>
      </w:r>
      <w:r w:rsidRPr="003341FE">
        <w:rPr>
          <w:rFonts w:ascii="Arial" w:hAnsi="Arial" w:cs="Arial"/>
          <w:b/>
          <w:i/>
          <w:lang w:val="uk-UA"/>
        </w:rPr>
        <w:t xml:space="preserve">або на електронну адресу </w:t>
      </w:r>
      <w:r w:rsidR="00CF3E2F">
        <w:fldChar w:fldCharType="begin"/>
      </w:r>
      <w:r w:rsidR="00CF3E2F">
        <w:instrText xml:space="preserve"> HYPERLINK "mailto:procurement@eubam.org" </w:instrText>
      </w:r>
      <w:r w:rsidR="00CF3E2F">
        <w:fldChar w:fldCharType="separate"/>
      </w:r>
      <w:r w:rsidRPr="003341FE">
        <w:rPr>
          <w:rStyle w:val="Hyperlink"/>
          <w:rFonts w:ascii="Arial" w:hAnsi="Arial" w:cs="Arial"/>
          <w:b/>
          <w:i/>
          <w:lang w:val="en-US"/>
        </w:rPr>
        <w:t>procurement</w:t>
      </w:r>
      <w:r w:rsidRPr="003341FE">
        <w:rPr>
          <w:rStyle w:val="Hyperlink"/>
          <w:rFonts w:ascii="Arial" w:hAnsi="Arial" w:cs="Arial"/>
          <w:b/>
          <w:i/>
          <w:lang w:val="uk-UA"/>
        </w:rPr>
        <w:t>@</w:t>
      </w:r>
      <w:proofErr w:type="spellStart"/>
      <w:r w:rsidRPr="003341FE">
        <w:rPr>
          <w:rStyle w:val="Hyperlink"/>
          <w:rFonts w:ascii="Arial" w:hAnsi="Arial" w:cs="Arial"/>
          <w:b/>
          <w:i/>
          <w:lang w:val="en-US"/>
        </w:rPr>
        <w:t>eubam</w:t>
      </w:r>
      <w:proofErr w:type="spellEnd"/>
      <w:r w:rsidRPr="003341FE">
        <w:rPr>
          <w:rStyle w:val="Hyperlink"/>
          <w:rFonts w:ascii="Arial" w:hAnsi="Arial" w:cs="Arial"/>
          <w:b/>
          <w:i/>
          <w:lang w:val="uk-UA"/>
        </w:rPr>
        <w:t>.</w:t>
      </w:r>
      <w:r w:rsidRPr="003341FE">
        <w:rPr>
          <w:rStyle w:val="Hyperlink"/>
          <w:rFonts w:ascii="Arial" w:hAnsi="Arial" w:cs="Arial"/>
          <w:b/>
          <w:i/>
          <w:lang w:val="en-US"/>
        </w:rPr>
        <w:t>org</w:t>
      </w:r>
      <w:r w:rsidR="00CF3E2F">
        <w:rPr>
          <w:rStyle w:val="Hyperlink"/>
          <w:rFonts w:ascii="Arial" w:hAnsi="Arial" w:cs="Arial"/>
          <w:b/>
          <w:i/>
          <w:lang w:val="en-US"/>
        </w:rPr>
        <w:fldChar w:fldCharType="end"/>
      </w:r>
      <w:r w:rsidRPr="003341FE">
        <w:rPr>
          <w:rFonts w:ascii="Arial" w:hAnsi="Arial" w:cs="Arial"/>
          <w:b/>
          <w:i/>
          <w:lang w:val="uk-UA"/>
        </w:rPr>
        <w:t>,</w:t>
      </w:r>
      <w:r w:rsidRPr="003341FE">
        <w:rPr>
          <w:rFonts w:ascii="Arial" w:hAnsi="Arial" w:cs="Arial"/>
          <w:b/>
          <w:i/>
        </w:rPr>
        <w:t xml:space="preserve"> a</w:t>
      </w:r>
      <w:r w:rsidRPr="003341FE">
        <w:rPr>
          <w:rFonts w:ascii="Arial" w:hAnsi="Arial" w:cs="Arial"/>
          <w:b/>
          <w:i/>
          <w:lang w:val="uk-UA"/>
        </w:rPr>
        <w:t>бо особисто, або надісла</w:t>
      </w:r>
      <w:r>
        <w:rPr>
          <w:rFonts w:ascii="Arial" w:hAnsi="Arial" w:cs="Arial"/>
          <w:b/>
          <w:i/>
          <w:lang w:val="uk-UA"/>
        </w:rPr>
        <w:t>ти</w:t>
      </w:r>
      <w:r w:rsidRPr="003341FE">
        <w:rPr>
          <w:rFonts w:ascii="Arial" w:hAnsi="Arial" w:cs="Arial"/>
          <w:b/>
          <w:i/>
          <w:lang w:val="uk-UA"/>
        </w:rPr>
        <w:t xml:space="preserve"> поштою до Відділу закупівель Місії </w:t>
      </w:r>
      <w:r w:rsidRPr="003341FE">
        <w:rPr>
          <w:rFonts w:ascii="Arial" w:hAnsi="Arial" w:cs="Arial"/>
          <w:b/>
          <w:i/>
        </w:rPr>
        <w:t>EUBAM</w:t>
      </w:r>
      <w:r w:rsidRPr="003341FE">
        <w:rPr>
          <w:rFonts w:ascii="Arial" w:hAnsi="Arial" w:cs="Arial"/>
          <w:b/>
          <w:i/>
          <w:lang w:val="uk-UA"/>
        </w:rPr>
        <w:t xml:space="preserve"> </w:t>
      </w:r>
      <w:r w:rsidRPr="003341FE">
        <w:rPr>
          <w:rFonts w:ascii="Arial" w:hAnsi="Arial" w:cs="Arial"/>
          <w:b/>
          <w:i/>
          <w:u w:val="single"/>
          <w:lang w:val="uk-UA"/>
        </w:rPr>
        <w:t>у запечатаному конверті</w:t>
      </w:r>
      <w:r w:rsidRPr="003341FE">
        <w:rPr>
          <w:rFonts w:ascii="Arial" w:hAnsi="Arial" w:cs="Arial"/>
          <w:b/>
          <w:i/>
          <w:lang w:val="uk-UA"/>
        </w:rPr>
        <w:t xml:space="preserve"> за адресою </w:t>
      </w:r>
      <w:r w:rsidRPr="003341FE">
        <w:rPr>
          <w:rStyle w:val="Emphasis"/>
          <w:rFonts w:ascii="Arial" w:hAnsi="Arial" w:cs="Arial"/>
          <w:b/>
          <w:lang w:val="uk-UA"/>
        </w:rPr>
        <w:t>вул. Затишна, 13, Одеса 65012, Україна</w:t>
      </w:r>
      <w:r>
        <w:rPr>
          <w:rFonts w:ascii="Arial" w:hAnsi="Arial" w:cs="Arial"/>
          <w:b/>
          <w:lang w:val="uk-UA"/>
        </w:rPr>
        <w:t>.</w:t>
      </w:r>
    </w:p>
    <w:p w:rsidR="003341FE" w:rsidRDefault="003341FE" w:rsidP="0029639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szCs w:val="24"/>
          <w:lang w:val="uk-UA"/>
        </w:rPr>
      </w:pPr>
      <w:r w:rsidRPr="00296399">
        <w:rPr>
          <w:rFonts w:ascii="Arial" w:hAnsi="Arial" w:cs="Arial"/>
          <w:b/>
          <w:i/>
          <w:lang w:val="uk-UA"/>
        </w:rPr>
        <w:t xml:space="preserve">Але в Запиті пропозицій є також вимога </w:t>
      </w:r>
      <w:r w:rsidR="00296399" w:rsidRPr="00296399">
        <w:rPr>
          <w:rFonts w:ascii="Arial" w:hAnsi="Arial" w:cs="Arial"/>
          <w:b/>
          <w:i/>
          <w:lang w:val="uk-UA"/>
        </w:rPr>
        <w:t>«</w:t>
      </w:r>
      <w:r w:rsidRPr="00296399">
        <w:rPr>
          <w:rFonts w:ascii="Arial" w:hAnsi="Arial" w:cs="Arial"/>
          <w:b/>
          <w:i/>
          <w:szCs w:val="24"/>
        </w:rPr>
        <w:t>В раз</w:t>
      </w:r>
      <w:r w:rsidRPr="00296399">
        <w:rPr>
          <w:rFonts w:ascii="Arial" w:hAnsi="Arial" w:cs="Arial"/>
          <w:b/>
          <w:i/>
          <w:szCs w:val="24"/>
          <w:lang w:val="uk-UA"/>
        </w:rPr>
        <w:t>і подання в означений термін пропозиції на електронну адресу, оригінал пропозиціїї також має бути обов</w:t>
      </w:r>
      <w:r w:rsidRPr="00296399">
        <w:rPr>
          <w:rFonts w:ascii="Arial" w:hAnsi="Arial" w:cs="Arial"/>
          <w:b/>
          <w:i/>
          <w:szCs w:val="24"/>
        </w:rPr>
        <w:t>’</w:t>
      </w:r>
      <w:r w:rsidRPr="00296399">
        <w:rPr>
          <w:rFonts w:ascii="Arial" w:hAnsi="Arial" w:cs="Arial"/>
          <w:b/>
          <w:i/>
          <w:szCs w:val="24"/>
          <w:lang w:val="uk-UA"/>
        </w:rPr>
        <w:t xml:space="preserve">язково відправлен </w:t>
      </w:r>
      <w:r w:rsidRPr="00296399">
        <w:rPr>
          <w:rFonts w:ascii="Arial" w:hAnsi="Arial" w:cs="Arial"/>
          <w:b/>
          <w:i/>
          <w:u w:val="single"/>
          <w:lang w:val="uk-UA"/>
        </w:rPr>
        <w:t>у запечатаному конверті</w:t>
      </w:r>
      <w:r w:rsidRPr="00296399">
        <w:rPr>
          <w:rFonts w:ascii="Arial" w:hAnsi="Arial" w:cs="Arial"/>
          <w:b/>
          <w:i/>
          <w:lang w:val="uk-UA"/>
        </w:rPr>
        <w:t xml:space="preserve"> </w:t>
      </w:r>
      <w:r w:rsidRPr="00296399">
        <w:rPr>
          <w:rStyle w:val="hps"/>
          <w:rFonts w:ascii="Arial" w:hAnsi="Arial" w:cs="Arial"/>
          <w:b/>
          <w:i/>
          <w:szCs w:val="24"/>
          <w:lang w:val="uk-UA"/>
        </w:rPr>
        <w:t xml:space="preserve">за адресою </w:t>
      </w:r>
      <w:r w:rsidRPr="00296399">
        <w:rPr>
          <w:rFonts w:ascii="Arial" w:hAnsi="Arial" w:cs="Arial"/>
          <w:b/>
          <w:i/>
          <w:color w:val="0000FF"/>
          <w:szCs w:val="24"/>
          <w:lang w:val="uk-UA"/>
        </w:rPr>
        <w:t>вул. Затишна, 13, Одеса 65012, Україна</w:t>
      </w:r>
      <w:r w:rsidRPr="00296399">
        <w:rPr>
          <w:rFonts w:ascii="Arial" w:hAnsi="Arial" w:cs="Arial"/>
          <w:b/>
          <w:i/>
          <w:color w:val="0000FF"/>
          <w:szCs w:val="24"/>
        </w:rPr>
        <w:t xml:space="preserve"> </w:t>
      </w:r>
      <w:r w:rsidRPr="00296399">
        <w:rPr>
          <w:rFonts w:ascii="Arial" w:hAnsi="Arial" w:cs="Arial"/>
          <w:b/>
          <w:i/>
          <w:lang w:val="uk-UA"/>
        </w:rPr>
        <w:t>(до Відділу закупівель)</w:t>
      </w:r>
      <w:r w:rsidRPr="00296399">
        <w:rPr>
          <w:rFonts w:ascii="Arial" w:hAnsi="Arial" w:cs="Arial"/>
          <w:b/>
          <w:i/>
          <w:szCs w:val="24"/>
          <w:lang w:val="uk-UA"/>
        </w:rPr>
        <w:t>.</w:t>
      </w:r>
      <w:r w:rsidR="00296399">
        <w:rPr>
          <w:rFonts w:ascii="Arial" w:hAnsi="Arial" w:cs="Arial"/>
          <w:b/>
          <w:i/>
          <w:szCs w:val="24"/>
          <w:lang w:val="uk-UA"/>
        </w:rPr>
        <w:t>»</w:t>
      </w:r>
    </w:p>
    <w:p w:rsidR="00296399" w:rsidRPr="00296399" w:rsidRDefault="00296399" w:rsidP="00296399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>
        <w:rPr>
          <w:rFonts w:ascii="Arial" w:hAnsi="Arial" w:cs="Arial"/>
          <w:b/>
          <w:i/>
          <w:szCs w:val="24"/>
          <w:lang w:val="uk-UA"/>
        </w:rPr>
        <w:t>Ця вимога також має бути виконана.</w:t>
      </w:r>
    </w:p>
    <w:p w:rsidR="00090AD7" w:rsidRDefault="00090AD7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296399" w:rsidRDefault="00296399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5. Часткові пропозиції можна подавати по кожній позиції або по лотам?</w:t>
      </w:r>
    </w:p>
    <w:p w:rsid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AA4DFA" w:rsidRP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i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 w:rsidRPr="00AA4DFA">
        <w:rPr>
          <w:rFonts w:ascii="Arial" w:hAnsi="Arial" w:cs="Arial"/>
          <w:b/>
          <w:i/>
          <w:szCs w:val="24"/>
          <w:lang w:val="uk-UA"/>
        </w:rPr>
        <w:t xml:space="preserve">Часткові пропозиції </w:t>
      </w:r>
      <w:r>
        <w:rPr>
          <w:rFonts w:ascii="Arial" w:hAnsi="Arial" w:cs="Arial"/>
          <w:b/>
          <w:i/>
          <w:szCs w:val="24"/>
          <w:lang w:val="uk-UA"/>
        </w:rPr>
        <w:t xml:space="preserve">можна подавати </w:t>
      </w:r>
      <w:r w:rsidRPr="00AA4DFA">
        <w:rPr>
          <w:rFonts w:ascii="Arial" w:hAnsi="Arial" w:cs="Arial"/>
          <w:b/>
          <w:i/>
          <w:szCs w:val="24"/>
          <w:lang w:val="uk-UA"/>
        </w:rPr>
        <w:t>тільки по повним лотам</w:t>
      </w:r>
      <w:r>
        <w:rPr>
          <w:rFonts w:ascii="Arial" w:hAnsi="Arial" w:cs="Arial"/>
          <w:b/>
          <w:i/>
          <w:szCs w:val="24"/>
          <w:lang w:val="uk-UA"/>
        </w:rPr>
        <w:t>, тобто на повну кількість, вказану для кожного Лота</w:t>
      </w:r>
      <w:r w:rsidRPr="00AA4DFA">
        <w:rPr>
          <w:rFonts w:ascii="Arial" w:hAnsi="Arial" w:cs="Arial"/>
          <w:b/>
          <w:i/>
          <w:lang w:val="uk-UA"/>
        </w:rPr>
        <w:t>.</w:t>
      </w:r>
    </w:p>
    <w:p w:rsid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lang w:val="uk-UA"/>
        </w:rPr>
      </w:pPr>
    </w:p>
    <w:p w:rsidR="00296399" w:rsidRPr="000E77D6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uk-UA"/>
        </w:rPr>
        <w:t>6. Учасникам потрібно подавати пропозиції саме в долларах США, або в гривнях з прив</w:t>
      </w:r>
      <w:r w:rsidRPr="00AA4DFA">
        <w:rPr>
          <w:rFonts w:ascii="Arial" w:hAnsi="Arial" w:cs="Arial"/>
        </w:rPr>
        <w:t>’</w:t>
      </w:r>
      <w:r>
        <w:rPr>
          <w:rFonts w:ascii="Arial" w:hAnsi="Arial" w:cs="Arial"/>
          <w:lang w:val="uk-UA"/>
        </w:rPr>
        <w:t>язкою до к</w:t>
      </w:r>
      <w:r w:rsidR="000E77D6">
        <w:rPr>
          <w:rFonts w:ascii="Arial" w:hAnsi="Arial" w:cs="Arial"/>
          <w:lang w:val="uk-UA"/>
        </w:rPr>
        <w:t>урсу на дату подання пропозиції</w:t>
      </w:r>
      <w:r w:rsidR="000E77D6" w:rsidRPr="000E77D6">
        <w:rPr>
          <w:rFonts w:ascii="Arial" w:hAnsi="Arial" w:cs="Arial"/>
        </w:rPr>
        <w:t>?</w:t>
      </w:r>
    </w:p>
    <w:p w:rsidR="00296399" w:rsidRDefault="00296399" w:rsidP="006B2B9B">
      <w:pPr>
        <w:tabs>
          <w:tab w:val="left" w:pos="180"/>
          <w:tab w:val="left" w:pos="270"/>
          <w:tab w:val="left" w:pos="993"/>
        </w:tabs>
        <w:spacing w:line="240" w:lineRule="auto"/>
        <w:jc w:val="both"/>
        <w:rPr>
          <w:rFonts w:ascii="Arial" w:hAnsi="Arial" w:cs="Arial"/>
          <w:lang w:val="uk-UA"/>
        </w:rPr>
      </w:pPr>
    </w:p>
    <w:p w:rsidR="00AA4DFA" w:rsidRDefault="00AA4DFA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>
        <w:rPr>
          <w:rFonts w:ascii="Arial" w:hAnsi="Arial" w:cs="Arial"/>
          <w:b/>
          <w:i/>
          <w:lang w:val="uk-UA"/>
        </w:rPr>
        <w:t>Учасниками потрібно подавати пропозиціїї саме в доларах США.</w:t>
      </w:r>
    </w:p>
    <w:p w:rsidR="00AA4DFA" w:rsidRPr="00377D24" w:rsidRDefault="00377D24" w:rsidP="00AA4DFA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i/>
          <w:lang w:val="uk-UA"/>
        </w:rPr>
      </w:pPr>
      <w:r>
        <w:rPr>
          <w:rFonts w:ascii="Arial" w:hAnsi="Arial" w:cs="Arial"/>
          <w:b/>
          <w:bCs/>
          <w:i/>
          <w:spacing w:val="-2"/>
          <w:szCs w:val="24"/>
          <w:lang w:val="uk-UA"/>
        </w:rPr>
        <w:t>При цьому о</w:t>
      </w:r>
      <w:r w:rsidRPr="00377D24">
        <w:rPr>
          <w:rFonts w:ascii="Arial" w:hAnsi="Arial" w:cs="Arial"/>
          <w:b/>
          <w:bCs/>
          <w:i/>
          <w:spacing w:val="-2"/>
          <w:szCs w:val="24"/>
          <w:lang w:val="uk-UA"/>
        </w:rPr>
        <w:t>плата буде здійсн</w:t>
      </w:r>
      <w:r>
        <w:rPr>
          <w:rFonts w:ascii="Arial" w:hAnsi="Arial" w:cs="Arial"/>
          <w:b/>
          <w:bCs/>
          <w:i/>
          <w:spacing w:val="-2"/>
          <w:szCs w:val="24"/>
          <w:lang w:val="uk-UA"/>
        </w:rPr>
        <w:t>юватись</w:t>
      </w:r>
      <w:r w:rsidRPr="00377D24">
        <w:rPr>
          <w:rFonts w:ascii="Arial" w:hAnsi="Arial" w:cs="Arial"/>
          <w:b/>
          <w:bCs/>
          <w:i/>
          <w:spacing w:val="-2"/>
          <w:szCs w:val="24"/>
          <w:lang w:val="uk-UA"/>
        </w:rPr>
        <w:t xml:space="preserve"> в валюті рахунку по курсу МОМ на дату здійснення платежу (посилання на сайт з курсами: </w:t>
      </w:r>
      <w:hyperlink r:id="rId9" w:history="1">
        <w:r w:rsidRPr="00377D24">
          <w:rPr>
            <w:rStyle w:val="Hyperlink"/>
            <w:rFonts w:ascii="Arial" w:hAnsi="Arial" w:cs="Arial"/>
            <w:i/>
            <w:color w:val="0039A6"/>
            <w:szCs w:val="24"/>
            <w:bdr w:val="none" w:sz="0" w:space="0" w:color="auto" w:frame="1"/>
            <w:shd w:val="clear" w:color="auto" w:fill="FFFFFF"/>
          </w:rPr>
          <w:t>http://treasury.un.org/operationalrates/OperationalRates.aspx</w:t>
        </w:r>
      </w:hyperlink>
      <w:r w:rsidRPr="00377D24">
        <w:rPr>
          <w:rFonts w:ascii="Arial" w:hAnsi="Arial" w:cs="Arial"/>
          <w:b/>
          <w:bCs/>
          <w:i/>
          <w:spacing w:val="-2"/>
          <w:szCs w:val="24"/>
        </w:rPr>
        <w:t>)</w:t>
      </w:r>
    </w:p>
    <w:p w:rsidR="00377D24" w:rsidRDefault="00377D24" w:rsidP="00377D24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377D24" w:rsidRDefault="00377D24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377D24" w:rsidRPr="00377D24" w:rsidRDefault="00377D24" w:rsidP="001716AE">
      <w:pPr>
        <w:spacing w:after="0" w:line="240" w:lineRule="auto"/>
        <w:rPr>
          <w:rFonts w:ascii="Arial" w:hAnsi="Arial" w:cs="Arial"/>
          <w:lang w:val="uk-UA" w:eastAsia="en-US"/>
        </w:rPr>
      </w:pPr>
      <w:r w:rsidRPr="00377D24">
        <w:rPr>
          <w:rFonts w:ascii="Arial" w:hAnsi="Arial" w:cs="Arial"/>
          <w:lang w:val="uk-UA" w:eastAsia="en-US"/>
        </w:rPr>
        <w:t>7. Чи будуть порівнюватись ціни в доларах США або в гривнях?</w:t>
      </w:r>
    </w:p>
    <w:p w:rsidR="00377D24" w:rsidRDefault="00377D24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</w:p>
    <w:p w:rsidR="00377D24" w:rsidRDefault="00377D24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>
        <w:rPr>
          <w:rFonts w:ascii="Arial" w:hAnsi="Arial" w:cs="Arial"/>
          <w:b/>
          <w:i/>
          <w:lang w:val="uk-UA"/>
        </w:rPr>
        <w:t>Будуть порівнюватись ціни в доларах США.</w:t>
      </w:r>
    </w:p>
    <w:p w:rsidR="001716AE" w:rsidRDefault="001716AE" w:rsidP="001716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1716AE" w:rsidRDefault="001716AE" w:rsidP="001716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377D24" w:rsidRP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  <w:r w:rsidRPr="001716AE">
        <w:rPr>
          <w:rFonts w:ascii="Arial" w:hAnsi="Arial" w:cs="Arial"/>
          <w:lang w:val="uk-UA" w:eastAsia="en-US"/>
        </w:rPr>
        <w:t>8. Ваша організація працює з контрагентами як платниками ПДВ, так і не платниками ПДВ?</w:t>
      </w:r>
    </w:p>
    <w:p w:rsidR="001716AE" w:rsidRDefault="001716AE" w:rsidP="001716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en-US"/>
        </w:rPr>
      </w:pPr>
    </w:p>
    <w:p w:rsidR="001716AE" w:rsidRDefault="001716AE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>
        <w:rPr>
          <w:rFonts w:ascii="Arial" w:hAnsi="Arial" w:cs="Arial"/>
          <w:b/>
          <w:i/>
          <w:lang w:val="uk-UA"/>
        </w:rPr>
        <w:t>В рамках цього тендеру МОМ працює як з платниками ПДВ, так і з не планиками ПДВ.</w:t>
      </w:r>
    </w:p>
    <w:p w:rsid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1919EC" w:rsidRPr="001716AE" w:rsidRDefault="001919EC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  <w:r w:rsidRPr="001716AE">
        <w:rPr>
          <w:rFonts w:ascii="Arial" w:hAnsi="Arial" w:cs="Arial"/>
          <w:lang w:val="uk-UA" w:eastAsia="en-US"/>
        </w:rPr>
        <w:t xml:space="preserve">9. </w:t>
      </w:r>
      <w:r>
        <w:rPr>
          <w:rFonts w:ascii="Arial" w:hAnsi="Arial" w:cs="Arial"/>
          <w:lang w:val="uk-UA" w:eastAsia="en-US"/>
        </w:rPr>
        <w:t>При укладанні контракту з переможцем тендеру ціни будуть вказані в гривнях по курсу долара США на дату укладання контракту?</w:t>
      </w:r>
    </w:p>
    <w:p w:rsid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1716AE" w:rsidRPr="001919EC" w:rsidRDefault="001716AE" w:rsidP="001716AE">
      <w:pPr>
        <w:tabs>
          <w:tab w:val="left" w:pos="180"/>
          <w:tab w:val="left" w:pos="270"/>
          <w:tab w:val="left" w:pos="993"/>
        </w:tabs>
        <w:spacing w:after="0" w:line="240" w:lineRule="auto"/>
        <w:jc w:val="both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 xml:space="preserve">Відповідь: </w:t>
      </w:r>
      <w:r w:rsidR="001919EC">
        <w:rPr>
          <w:rFonts w:ascii="Arial" w:hAnsi="Arial" w:cs="Arial"/>
          <w:b/>
          <w:i/>
          <w:lang w:val="uk-UA"/>
        </w:rPr>
        <w:t>В контракті будуть вказані ціни в доларах США</w:t>
      </w:r>
      <w:r>
        <w:rPr>
          <w:rFonts w:ascii="Arial" w:hAnsi="Arial" w:cs="Arial"/>
          <w:b/>
          <w:i/>
          <w:lang w:val="uk-UA"/>
        </w:rPr>
        <w:t>.</w:t>
      </w:r>
      <w:r w:rsidR="001919EC">
        <w:rPr>
          <w:rFonts w:ascii="Arial" w:hAnsi="Arial" w:cs="Arial"/>
          <w:b/>
          <w:i/>
          <w:lang w:val="uk-UA"/>
        </w:rPr>
        <w:t xml:space="preserve"> </w:t>
      </w:r>
      <w:r w:rsidR="001919EC" w:rsidRPr="001919EC">
        <w:rPr>
          <w:rFonts w:ascii="Arial" w:hAnsi="Arial" w:cs="Arial"/>
          <w:b/>
          <w:i/>
          <w:lang w:val="uk-UA"/>
        </w:rPr>
        <w:t xml:space="preserve">Але </w:t>
      </w:r>
      <w:r w:rsidR="003869C8">
        <w:rPr>
          <w:rFonts w:ascii="Arial" w:hAnsi="Arial" w:cs="Arial"/>
          <w:b/>
          <w:i/>
          <w:lang w:val="uk-UA"/>
        </w:rPr>
        <w:t xml:space="preserve">також буде вказано, що </w:t>
      </w:r>
      <w:r w:rsidR="001919EC" w:rsidRPr="001919EC">
        <w:rPr>
          <w:rFonts w:ascii="Arial" w:hAnsi="Arial" w:cs="Arial"/>
          <w:b/>
          <w:i/>
          <w:lang w:val="uk-UA"/>
        </w:rPr>
        <w:t>о</w:t>
      </w:r>
      <w:r w:rsidR="001919EC" w:rsidRPr="001919EC">
        <w:rPr>
          <w:rFonts w:ascii="Arial" w:hAnsi="Arial" w:cs="Arial"/>
          <w:b/>
          <w:bCs/>
          <w:i/>
          <w:spacing w:val="-2"/>
          <w:szCs w:val="24"/>
          <w:lang w:val="uk-UA"/>
        </w:rPr>
        <w:t xml:space="preserve">плата буде здійснена в валюті рахунку по курсу МОМ на дату здійснення платежу (посилання на сайт з курсами: </w:t>
      </w:r>
      <w:hyperlink r:id="rId10" w:history="1">
        <w:r w:rsidR="001919EC" w:rsidRPr="001919EC">
          <w:rPr>
            <w:rStyle w:val="Hyperlink"/>
            <w:rFonts w:ascii="Arial" w:hAnsi="Arial" w:cs="Arial"/>
            <w:i/>
            <w:color w:val="0039A6"/>
            <w:szCs w:val="24"/>
            <w:bdr w:val="none" w:sz="0" w:space="0" w:color="auto" w:frame="1"/>
            <w:shd w:val="clear" w:color="auto" w:fill="FFFFFF"/>
          </w:rPr>
          <w:t>http://treasury.un.org/operationalrates/OperationalRates.aspx</w:t>
        </w:r>
      </w:hyperlink>
      <w:r w:rsidR="001919EC" w:rsidRPr="001919EC">
        <w:rPr>
          <w:rFonts w:ascii="Arial" w:hAnsi="Arial" w:cs="Arial"/>
          <w:b/>
          <w:bCs/>
          <w:i/>
          <w:spacing w:val="-2"/>
          <w:szCs w:val="24"/>
        </w:rPr>
        <w:t>).</w:t>
      </w:r>
    </w:p>
    <w:p w:rsidR="001716AE" w:rsidRPr="001716AE" w:rsidRDefault="001716AE" w:rsidP="001716AE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 w:eastAsia="en-US"/>
        </w:rPr>
      </w:pPr>
    </w:p>
    <w:p w:rsidR="00377D24" w:rsidRDefault="002005A8" w:rsidP="002005A8">
      <w:pPr>
        <w:spacing w:after="0" w:line="240" w:lineRule="auto"/>
        <w:rPr>
          <w:rFonts w:ascii="Arial" w:hAnsi="Arial" w:cs="Arial"/>
          <w:lang w:val="uk-UA"/>
        </w:rPr>
      </w:pPr>
      <w:r w:rsidRPr="002005A8">
        <w:rPr>
          <w:rFonts w:ascii="Arial" w:hAnsi="Arial" w:cs="Arial"/>
          <w:lang w:val="uk-UA" w:eastAsia="en-US"/>
        </w:rPr>
        <w:t xml:space="preserve">10. </w:t>
      </w:r>
      <w:r>
        <w:rPr>
          <w:rFonts w:ascii="Arial" w:hAnsi="Arial" w:cs="Arial"/>
          <w:lang w:val="uk-UA" w:eastAsia="en-US"/>
        </w:rPr>
        <w:t>П</w:t>
      </w:r>
      <w:r w:rsidRPr="002005A8">
        <w:rPr>
          <w:rFonts w:ascii="Arial" w:hAnsi="Arial" w:cs="Arial"/>
          <w:lang w:val="uk-UA"/>
        </w:rPr>
        <w:t xml:space="preserve">о Лоту №1 </w:t>
      </w:r>
      <w:r w:rsidRPr="002005A8">
        <w:rPr>
          <w:rFonts w:ascii="Arial" w:hAnsi="Arial" w:cs="Arial"/>
          <w:lang w:val="uk-UA"/>
        </w:rPr>
        <w:t>–</w:t>
      </w:r>
      <w:r w:rsidRPr="002005A8">
        <w:rPr>
          <w:rFonts w:ascii="Arial" w:hAnsi="Arial" w:cs="Arial"/>
          <w:lang w:val="uk-UA"/>
        </w:rPr>
        <w:t xml:space="preserve"> </w:t>
      </w:r>
      <w:r>
        <w:rPr>
          <w:rFonts w:ascii="Arial" w:hAnsi="Arial" w:cs="Arial"/>
          <w:lang w:val="uk-UA"/>
        </w:rPr>
        <w:t xml:space="preserve">чи допускається запропонувати ноутбук, у якого буде </w:t>
      </w:r>
      <w:r w:rsidRPr="002005A8">
        <w:rPr>
          <w:rFonts w:ascii="Arial" w:hAnsi="Arial" w:cs="Arial"/>
        </w:rPr>
        <w:t>Ports</w:t>
      </w:r>
      <w:r w:rsidRPr="002005A8">
        <w:rPr>
          <w:rFonts w:ascii="Arial" w:hAnsi="Arial" w:cs="Arial"/>
          <w:lang w:val="uk-UA"/>
        </w:rPr>
        <w:t xml:space="preserve"> </w:t>
      </w:r>
      <w:r w:rsidRPr="002005A8">
        <w:rPr>
          <w:rFonts w:ascii="Arial" w:hAnsi="Arial" w:cs="Arial"/>
        </w:rPr>
        <w:t>USB</w:t>
      </w:r>
      <w:r w:rsidRPr="002005A8">
        <w:rPr>
          <w:rFonts w:ascii="Arial" w:hAnsi="Arial" w:cs="Arial"/>
          <w:lang w:val="uk-UA"/>
        </w:rPr>
        <w:br/>
        <w:t xml:space="preserve">3.0 </w:t>
      </w:r>
      <w:r w:rsidRPr="002005A8">
        <w:rPr>
          <w:rFonts w:ascii="Arial" w:hAnsi="Arial" w:cs="Arial"/>
        </w:rPr>
        <w:t>x</w:t>
      </w:r>
      <w:r w:rsidRPr="002005A8">
        <w:rPr>
          <w:rFonts w:ascii="Arial" w:hAnsi="Arial" w:cs="Arial"/>
          <w:lang w:val="uk-UA"/>
        </w:rPr>
        <w:t xml:space="preserve"> 1 штука, </w:t>
      </w:r>
      <w:r w:rsidRPr="002005A8">
        <w:rPr>
          <w:rFonts w:ascii="Arial" w:hAnsi="Arial" w:cs="Arial"/>
        </w:rPr>
        <w:t>USB</w:t>
      </w:r>
      <w:r w:rsidRPr="002005A8">
        <w:rPr>
          <w:rFonts w:ascii="Arial" w:hAnsi="Arial" w:cs="Arial"/>
          <w:lang w:val="uk-UA"/>
        </w:rPr>
        <w:t xml:space="preserve"> 2.0 </w:t>
      </w:r>
      <w:r w:rsidRPr="002005A8">
        <w:rPr>
          <w:rFonts w:ascii="Arial" w:hAnsi="Arial" w:cs="Arial"/>
        </w:rPr>
        <w:t>x</w:t>
      </w:r>
      <w:r w:rsidRPr="002005A8">
        <w:rPr>
          <w:rFonts w:ascii="Arial" w:hAnsi="Arial" w:cs="Arial"/>
          <w:lang w:val="uk-UA"/>
        </w:rPr>
        <w:t xml:space="preserve"> 2 штуки? </w:t>
      </w:r>
      <w:r>
        <w:rPr>
          <w:rFonts w:ascii="Arial" w:hAnsi="Arial" w:cs="Arial"/>
          <w:lang w:val="uk-UA"/>
        </w:rPr>
        <w:t>Тобто загальна кількість портів</w:t>
      </w:r>
      <w:r w:rsidRPr="002005A8">
        <w:rPr>
          <w:rFonts w:ascii="Arial" w:hAnsi="Arial" w:cs="Arial"/>
          <w:lang w:val="uk-UA"/>
        </w:rPr>
        <w:t xml:space="preserve"> </w:t>
      </w:r>
      <w:r w:rsidRPr="002005A8">
        <w:rPr>
          <w:rFonts w:ascii="Arial" w:hAnsi="Arial" w:cs="Arial"/>
        </w:rPr>
        <w:t>USB</w:t>
      </w:r>
      <w:r w:rsidRPr="002005A8">
        <w:rPr>
          <w:rFonts w:ascii="Arial" w:hAnsi="Arial" w:cs="Arial"/>
          <w:lang w:val="uk-UA"/>
        </w:rPr>
        <w:t xml:space="preserve"> об</w:t>
      </w:r>
      <w:r>
        <w:rPr>
          <w:rFonts w:ascii="Arial" w:hAnsi="Arial" w:cs="Arial"/>
          <w:lang w:val="uk-UA"/>
        </w:rPr>
        <w:t>ох типів буде три.</w:t>
      </w: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2005A8" w:rsidRDefault="002005A8" w:rsidP="002005A8">
      <w:pPr>
        <w:spacing w:after="0" w:line="240" w:lineRule="auto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</w:t>
      </w:r>
      <w:r w:rsidRPr="002005A8">
        <w:rPr>
          <w:rFonts w:ascii="Arial" w:hAnsi="Arial" w:cs="Arial"/>
          <w:b/>
          <w:i/>
          <w:lang w:val="uk-UA"/>
        </w:rPr>
        <w:t xml:space="preserve">В </w:t>
      </w:r>
      <w:r w:rsidR="00001147">
        <w:rPr>
          <w:rFonts w:ascii="Arial" w:hAnsi="Arial" w:cs="Arial"/>
          <w:b/>
          <w:i/>
          <w:lang w:val="uk-UA"/>
        </w:rPr>
        <w:t>Запиті пропозицій</w:t>
      </w:r>
      <w:r>
        <w:rPr>
          <w:rFonts w:ascii="Arial" w:hAnsi="Arial" w:cs="Arial"/>
          <w:b/>
          <w:i/>
          <w:lang w:val="uk-UA"/>
        </w:rPr>
        <w:t xml:space="preserve"> зазначені мінімальні вимоги. Кількість портів </w:t>
      </w:r>
      <w:r>
        <w:rPr>
          <w:rFonts w:ascii="Arial" w:hAnsi="Arial" w:cs="Arial"/>
          <w:b/>
          <w:i/>
          <w:lang w:val="en-US"/>
        </w:rPr>
        <w:t>USB</w:t>
      </w:r>
      <w:r>
        <w:rPr>
          <w:rFonts w:ascii="Arial" w:hAnsi="Arial" w:cs="Arial"/>
          <w:b/>
          <w:i/>
          <w:lang w:val="uk-UA"/>
        </w:rPr>
        <w:t xml:space="preserve"> може бути більше, але їх мінімальна кількість кожного типу має бути: </w:t>
      </w:r>
      <w:r w:rsidRPr="002005A8">
        <w:rPr>
          <w:rFonts w:ascii="Arial" w:hAnsi="Arial" w:cs="Arial"/>
          <w:b/>
          <w:i/>
          <w:lang w:val="uk-UA"/>
        </w:rPr>
        <w:t>USB 3.0</w:t>
      </w:r>
      <w:r>
        <w:rPr>
          <w:rFonts w:ascii="Arial" w:hAnsi="Arial" w:cs="Arial"/>
          <w:b/>
          <w:i/>
          <w:lang w:val="uk-UA"/>
        </w:rPr>
        <w:t xml:space="preserve"> – 2 штуки, </w:t>
      </w:r>
      <w:r w:rsidRPr="002005A8">
        <w:rPr>
          <w:rFonts w:ascii="Arial" w:hAnsi="Arial" w:cs="Arial"/>
          <w:b/>
          <w:i/>
          <w:lang w:val="uk-UA"/>
        </w:rPr>
        <w:t>USB 2.0</w:t>
      </w:r>
      <w:r>
        <w:rPr>
          <w:rFonts w:ascii="Arial" w:hAnsi="Arial" w:cs="Arial"/>
          <w:b/>
          <w:i/>
          <w:lang w:val="uk-UA"/>
        </w:rPr>
        <w:t xml:space="preserve"> – 1 штука.</w:t>
      </w:r>
      <w:r w:rsidRPr="002005A8">
        <w:rPr>
          <w:rFonts w:ascii="Arial" w:hAnsi="Arial" w:cs="Arial"/>
          <w:b/>
          <w:i/>
          <w:lang w:val="uk-UA"/>
        </w:rPr>
        <w:t xml:space="preserve"> </w:t>
      </w:r>
      <w:r w:rsidR="00E4350C">
        <w:rPr>
          <w:rFonts w:ascii="Arial" w:hAnsi="Arial" w:cs="Arial"/>
          <w:b/>
          <w:i/>
          <w:lang w:val="uk-UA"/>
        </w:rPr>
        <w:t xml:space="preserve">Таким чином не допускається запропонувати ноутбук, у якого </w:t>
      </w:r>
      <w:r w:rsidR="00E4350C" w:rsidRPr="00E4350C">
        <w:rPr>
          <w:rFonts w:ascii="Arial" w:hAnsi="Arial" w:cs="Arial"/>
          <w:b/>
          <w:i/>
          <w:lang w:val="uk-UA"/>
        </w:rPr>
        <w:t>буде Ports USB</w:t>
      </w:r>
      <w:r w:rsidR="00E4350C">
        <w:rPr>
          <w:rFonts w:ascii="Arial" w:hAnsi="Arial" w:cs="Arial"/>
          <w:b/>
          <w:i/>
          <w:lang w:val="uk-UA"/>
        </w:rPr>
        <w:t xml:space="preserve"> </w:t>
      </w:r>
      <w:r w:rsidR="00E4350C" w:rsidRPr="00E4350C">
        <w:rPr>
          <w:rFonts w:ascii="Arial" w:hAnsi="Arial" w:cs="Arial"/>
          <w:b/>
          <w:i/>
          <w:lang w:val="uk-UA"/>
        </w:rPr>
        <w:t>3.0 x 1 штука, USB 2.0 x 2 штуки</w:t>
      </w:r>
      <w:r w:rsidR="00E4350C">
        <w:rPr>
          <w:rFonts w:ascii="Arial" w:hAnsi="Arial" w:cs="Arial"/>
          <w:b/>
          <w:i/>
          <w:lang w:val="uk-UA"/>
        </w:rPr>
        <w:t>.</w:t>
      </w:r>
    </w:p>
    <w:p w:rsidR="002005A8" w:rsidRP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2005A8" w:rsidRP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  <w:r>
        <w:rPr>
          <w:rFonts w:ascii="Arial" w:hAnsi="Arial" w:cs="Arial"/>
          <w:lang w:val="uk-UA"/>
        </w:rPr>
        <w:t>11. По Лоту № 8 – чи є обов</w:t>
      </w:r>
      <w:r w:rsidRPr="002005A8">
        <w:rPr>
          <w:rFonts w:ascii="Arial" w:hAnsi="Arial" w:cs="Arial"/>
        </w:rPr>
        <w:t>’</w:t>
      </w:r>
      <w:r>
        <w:rPr>
          <w:rFonts w:ascii="Arial" w:hAnsi="Arial" w:cs="Arial"/>
          <w:lang w:val="uk-UA"/>
        </w:rPr>
        <w:t xml:space="preserve">язковою вимога щодо регулювання висоти монітору? </w:t>
      </w:r>
      <w:r w:rsidR="00E4350C">
        <w:rPr>
          <w:rFonts w:ascii="Arial" w:hAnsi="Arial" w:cs="Arial"/>
          <w:lang w:val="uk-UA"/>
        </w:rPr>
        <w:t>Чи допускається забезпечити регулювання висоти монітору не за допомогою підставки, яка входить в комплект з монітором, а за допомогою окремої настільної підставки? При цьому в тендерній пропозиції сума по лоту буде включати вартість моніторів та відповідної кількості додаткових настільних підставок.</w:t>
      </w: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E4350C" w:rsidRDefault="00E4350C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E4350C" w:rsidRDefault="00E4350C" w:rsidP="00E4350C">
      <w:pPr>
        <w:spacing w:after="0" w:line="240" w:lineRule="auto"/>
        <w:rPr>
          <w:rFonts w:ascii="Arial" w:hAnsi="Arial" w:cs="Arial"/>
          <w:b/>
          <w:i/>
          <w:lang w:val="uk-UA"/>
        </w:rPr>
      </w:pPr>
      <w:r w:rsidRPr="00AA4DFA">
        <w:rPr>
          <w:rFonts w:ascii="Arial" w:hAnsi="Arial" w:cs="Arial"/>
          <w:b/>
          <w:i/>
          <w:lang w:val="uk-UA"/>
        </w:rPr>
        <w:t>Відповідь:</w:t>
      </w:r>
      <w:r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uk-UA"/>
        </w:rPr>
        <w:t>В</w:t>
      </w:r>
      <w:r w:rsidRPr="00E4350C">
        <w:rPr>
          <w:rFonts w:ascii="Arial" w:hAnsi="Arial" w:cs="Arial"/>
          <w:b/>
          <w:i/>
          <w:lang w:val="uk-UA"/>
        </w:rPr>
        <w:t>имога щодо регулювання висоти монітору</w:t>
      </w:r>
      <w:r w:rsidRPr="002005A8">
        <w:rPr>
          <w:rFonts w:ascii="Arial" w:hAnsi="Arial" w:cs="Arial"/>
          <w:b/>
          <w:i/>
          <w:lang w:val="uk-UA"/>
        </w:rPr>
        <w:t xml:space="preserve"> </w:t>
      </w:r>
      <w:r>
        <w:rPr>
          <w:rFonts w:ascii="Arial" w:hAnsi="Arial" w:cs="Arial"/>
          <w:b/>
          <w:i/>
          <w:lang w:val="uk-UA"/>
        </w:rPr>
        <w:t xml:space="preserve">є </w:t>
      </w:r>
      <w:r w:rsidRPr="00E4350C">
        <w:rPr>
          <w:rFonts w:ascii="Arial" w:hAnsi="Arial" w:cs="Arial"/>
          <w:b/>
          <w:i/>
          <w:lang w:val="uk-UA"/>
        </w:rPr>
        <w:t>обов’язковою</w:t>
      </w:r>
      <w:r w:rsidRPr="00E4350C">
        <w:rPr>
          <w:rFonts w:ascii="Arial" w:hAnsi="Arial" w:cs="Arial"/>
          <w:b/>
          <w:i/>
          <w:lang w:val="uk-UA"/>
        </w:rPr>
        <w:t>. Можливість регулювання висоти</w:t>
      </w:r>
      <w:r>
        <w:rPr>
          <w:rFonts w:ascii="Arial" w:hAnsi="Arial" w:cs="Arial"/>
          <w:b/>
          <w:i/>
          <w:lang w:val="uk-UA"/>
        </w:rPr>
        <w:t xml:space="preserve"> монітора</w:t>
      </w:r>
      <w:r w:rsidRPr="00E4350C">
        <w:rPr>
          <w:rFonts w:ascii="Arial" w:hAnsi="Arial" w:cs="Arial"/>
          <w:b/>
          <w:i/>
          <w:lang w:val="uk-UA"/>
        </w:rPr>
        <w:t xml:space="preserve"> повинна бути вбудованою виробником</w:t>
      </w:r>
      <w:r>
        <w:rPr>
          <w:rFonts w:ascii="Arial" w:hAnsi="Arial" w:cs="Arial"/>
          <w:b/>
          <w:i/>
          <w:lang w:val="uk-UA"/>
        </w:rPr>
        <w:t>.</w:t>
      </w:r>
      <w:r w:rsidRPr="002005A8">
        <w:rPr>
          <w:rFonts w:ascii="Arial" w:hAnsi="Arial" w:cs="Arial"/>
          <w:b/>
          <w:i/>
          <w:lang w:val="uk-UA"/>
        </w:rPr>
        <w:t xml:space="preserve"> </w:t>
      </w: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  <w:bookmarkStart w:id="0" w:name="_GoBack"/>
      <w:bookmarkEnd w:id="0"/>
    </w:p>
    <w:p w:rsid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p w:rsidR="002005A8" w:rsidRPr="002005A8" w:rsidRDefault="002005A8" w:rsidP="002005A8">
      <w:pPr>
        <w:spacing w:after="0" w:line="240" w:lineRule="auto"/>
        <w:rPr>
          <w:rFonts w:ascii="Arial" w:hAnsi="Arial" w:cs="Arial"/>
          <w:lang w:val="uk-UA"/>
        </w:rPr>
      </w:pPr>
    </w:p>
    <w:sectPr w:rsidR="002005A8" w:rsidRPr="002005A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B34E1"/>
    <w:multiLevelType w:val="hybridMultilevel"/>
    <w:tmpl w:val="355C5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4644"/>
    <w:multiLevelType w:val="multilevel"/>
    <w:tmpl w:val="A7760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D27DE3"/>
    <w:multiLevelType w:val="multilevel"/>
    <w:tmpl w:val="0540E7F0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0E"/>
    <w:rsid w:val="00001147"/>
    <w:rsid w:val="0002416B"/>
    <w:rsid w:val="00090AD7"/>
    <w:rsid w:val="000A387A"/>
    <w:rsid w:val="000A6C0E"/>
    <w:rsid w:val="000E77D6"/>
    <w:rsid w:val="001716AE"/>
    <w:rsid w:val="001919EC"/>
    <w:rsid w:val="002005A8"/>
    <w:rsid w:val="002228CA"/>
    <w:rsid w:val="0029230E"/>
    <w:rsid w:val="00296399"/>
    <w:rsid w:val="003341FE"/>
    <w:rsid w:val="00377D24"/>
    <w:rsid w:val="003869C8"/>
    <w:rsid w:val="003D2698"/>
    <w:rsid w:val="004A04BB"/>
    <w:rsid w:val="00506CF3"/>
    <w:rsid w:val="00624229"/>
    <w:rsid w:val="00636D31"/>
    <w:rsid w:val="00650119"/>
    <w:rsid w:val="006B2B9B"/>
    <w:rsid w:val="00802D1E"/>
    <w:rsid w:val="008A1C8B"/>
    <w:rsid w:val="008A7F05"/>
    <w:rsid w:val="0094475C"/>
    <w:rsid w:val="00956A76"/>
    <w:rsid w:val="009B44C4"/>
    <w:rsid w:val="00AA4DFA"/>
    <w:rsid w:val="00B46701"/>
    <w:rsid w:val="00B55AB5"/>
    <w:rsid w:val="00B9563F"/>
    <w:rsid w:val="00BD105B"/>
    <w:rsid w:val="00CA0833"/>
    <w:rsid w:val="00CF3E2F"/>
    <w:rsid w:val="00DB2DED"/>
    <w:rsid w:val="00DF4B43"/>
    <w:rsid w:val="00E4350C"/>
    <w:rsid w:val="00F941DE"/>
    <w:rsid w:val="00FC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0E"/>
    <w:rPr>
      <w:rFonts w:ascii="Calibri" w:eastAsia="Times New Roman" w:hAnsi="Calibri" w:cs="Calibri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D31"/>
    <w:pPr>
      <w:ind w:left="720"/>
      <w:contextualSpacing/>
    </w:pPr>
  </w:style>
  <w:style w:type="character" w:customStyle="1" w:styleId="pagesubtitle1">
    <w:name w:val="pagesubtitle1"/>
    <w:basedOn w:val="DefaultParagraphFont"/>
    <w:rsid w:val="00636D31"/>
    <w:rPr>
      <w:b w:val="0"/>
      <w:bCs w:val="0"/>
      <w:color w:val="999999"/>
    </w:rPr>
  </w:style>
  <w:style w:type="character" w:styleId="Hyperlink">
    <w:name w:val="Hyperlink"/>
    <w:basedOn w:val="DefaultParagraphFont"/>
    <w:uiPriority w:val="99"/>
    <w:unhideWhenUsed/>
    <w:rsid w:val="00636D3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7F05"/>
    <w:rPr>
      <w:color w:val="800080" w:themeColor="followedHyperlink"/>
      <w:u w:val="single"/>
    </w:rPr>
  </w:style>
  <w:style w:type="paragraph" w:customStyle="1" w:styleId="Head22">
    <w:name w:val="Head 2.2"/>
    <w:basedOn w:val="Normal"/>
    <w:rsid w:val="003D2698"/>
    <w:pPr>
      <w:tabs>
        <w:tab w:val="left" w:pos="360"/>
      </w:tabs>
      <w:suppressAutoHyphens/>
      <w:spacing w:after="0" w:line="240" w:lineRule="auto"/>
      <w:ind w:left="360" w:hanging="360"/>
      <w:jc w:val="both"/>
    </w:pPr>
    <w:rPr>
      <w:rFonts w:ascii="Times New Roman" w:hAnsi="Times New Roman" w:cs="Times New Roman"/>
      <w:b/>
      <w:sz w:val="24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B2DED"/>
    <w:pPr>
      <w:spacing w:after="0" w:line="240" w:lineRule="auto"/>
    </w:pPr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DED"/>
    <w:rPr>
      <w:rFonts w:ascii="Calibri" w:hAnsi="Calibri"/>
      <w:szCs w:val="21"/>
    </w:rPr>
  </w:style>
  <w:style w:type="character" w:customStyle="1" w:styleId="xfm53348224">
    <w:name w:val="xfm_53348224"/>
    <w:basedOn w:val="DefaultParagraphFont"/>
    <w:rsid w:val="00624229"/>
  </w:style>
  <w:style w:type="character" w:styleId="Emphasis">
    <w:name w:val="Emphasis"/>
    <w:basedOn w:val="DefaultParagraphFont"/>
    <w:uiPriority w:val="20"/>
    <w:qFormat/>
    <w:rsid w:val="003341FE"/>
    <w:rPr>
      <w:i/>
      <w:iCs/>
    </w:rPr>
  </w:style>
  <w:style w:type="character" w:customStyle="1" w:styleId="hps">
    <w:name w:val="hps"/>
    <w:basedOn w:val="DefaultParagraphFont"/>
    <w:rsid w:val="0033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ar%20win=top.openWin('%2FWorldClient.dll%3FSession%3DUHG980KW995K2%26View%3DCompose%26New%3DYes%26To%3Dprocurement%2540eubam.org','Compose',800,600,'yes')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iom.org.ua/en/tender-supply-computer-equipment-european-union-border-assistance-mission-noua20-2015-14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om.org.ua/ua/tender-na-postachannya-kompyuternogo-obladnannya-dlya-misiyi-ievropeyskogo-soyuzu-z-prikordonnoy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reasury.un.org/operationalrates/OperationalRat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easury.un.org/operationalrates/OperationalRate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KUSHCHAK Sergiy</dc:creator>
  <cp:lastModifiedBy>KUSHCHAK Sergiy</cp:lastModifiedBy>
  <cp:revision>10</cp:revision>
  <dcterms:created xsi:type="dcterms:W3CDTF">2015-07-29T20:27:00Z</dcterms:created>
  <dcterms:modified xsi:type="dcterms:W3CDTF">2015-07-30T09:36:00Z</dcterms:modified>
</cp:coreProperties>
</file>